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DB" w:rsidRPr="005F6080" w:rsidRDefault="004A55DB" w:rsidP="004A55DB">
      <w:pPr>
        <w:pStyle w:val="Heading1"/>
        <w:jc w:val="center"/>
        <w:rPr>
          <w:rFonts w:ascii="Sylfaen" w:hAnsi="Sylfaen" w:cs="Sylfaen"/>
          <w:b/>
          <w:color w:val="auto"/>
          <w:sz w:val="24"/>
          <w:lang w:val="ka-GE"/>
        </w:rPr>
      </w:pPr>
      <w:r w:rsidRPr="005F6080">
        <w:rPr>
          <w:rFonts w:ascii="Sylfaen" w:hAnsi="Sylfaen" w:cs="Sylfaen"/>
          <w:b/>
          <w:color w:val="auto"/>
          <w:sz w:val="24"/>
          <w:lang w:val="ka-GE"/>
        </w:rPr>
        <w:t>საინვესტიციო პროექტების მართვის დანერგვის რეფორმის ფარგლებში საინვესტიციო პროექტების  წინასწარი შერჩევის პილოტური ანალიზი</w:t>
      </w:r>
    </w:p>
    <w:p w:rsidR="004A55DB" w:rsidRPr="005F6080" w:rsidRDefault="004A55DB" w:rsidP="004A55DB">
      <w:pPr>
        <w:rPr>
          <w:rFonts w:ascii="Sylfaen" w:hAnsi="Sylfaen"/>
          <w:lang w:val="ka-GE"/>
        </w:rPr>
      </w:pPr>
    </w:p>
    <w:p w:rsidR="004A55DB" w:rsidRPr="003823B0" w:rsidRDefault="004A55DB" w:rsidP="004A55DB">
      <w:pPr>
        <w:pStyle w:val="Heading2"/>
        <w:ind w:firstLine="720"/>
        <w:rPr>
          <w:b/>
          <w:color w:val="auto"/>
          <w:sz w:val="22"/>
          <w:szCs w:val="22"/>
          <w:lang w:val="ka-GE"/>
        </w:rPr>
      </w:pPr>
      <w:r w:rsidRPr="003823B0">
        <w:rPr>
          <w:rFonts w:ascii="Sylfaen" w:hAnsi="Sylfaen" w:cs="Sylfaen"/>
          <w:b/>
          <w:color w:val="auto"/>
          <w:sz w:val="22"/>
          <w:szCs w:val="22"/>
          <w:lang w:val="ka-GE"/>
        </w:rPr>
        <w:t>საინვესტიციო პროექტების მართვის რეფორმის მიმდინარეობა</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საჯარო ფინანსების მართვის რეფორმის სტრატეგიის ფარგლებში, საინვესტიციო პროექტების სრულის ციკლის დანერგვა მნიშვნელოვან გამოწვევას წარმოადგენს. რეფორმის ამ მიმართულებით საქართველოს ფინანსთა სამინისტრო წლების მანძილზე აქტიურად თანამშრომლობს საერთაშორისო ორგანიზაციებთან და საფინანსო ინსტიტუტებთან.</w:t>
      </w:r>
    </w:p>
    <w:p w:rsidR="004A55DB" w:rsidRPr="005F6080" w:rsidRDefault="004A55DB" w:rsidP="004A55DB">
      <w:pPr>
        <w:spacing w:after="0"/>
        <w:ind w:firstLine="720"/>
        <w:jc w:val="both"/>
        <w:rPr>
          <w:rFonts w:ascii="Sylfaen" w:hAnsi="Sylfaen"/>
        </w:rPr>
      </w:pPr>
      <w:r w:rsidRPr="005F6080">
        <w:rPr>
          <w:rFonts w:ascii="Sylfaen" w:hAnsi="Sylfaen"/>
          <w:lang w:val="ka-GE"/>
        </w:rPr>
        <w:t>მსოფლიო ბანკის მიერ მომზადებული სახელმწიფო ხარჯების მიმოხილვის (</w:t>
      </w:r>
      <w:r w:rsidRPr="005F6080">
        <w:rPr>
          <w:rFonts w:ascii="Sylfaen" w:hAnsi="Sylfaen"/>
        </w:rPr>
        <w:t xml:space="preserve">Public Expenditure Review) </w:t>
      </w:r>
      <w:r w:rsidRPr="005F6080">
        <w:rPr>
          <w:rFonts w:ascii="Sylfaen" w:hAnsi="Sylfaen"/>
          <w:lang w:val="ka-GE"/>
        </w:rPr>
        <w:t xml:space="preserve">საფუძველზე, მსოფლიო ბანკის ტექნიკური დახმარებით მომზადდა საინვესტიციო პროექტების მართვის გზამკვლევი და მეთოდოლოგია. </w:t>
      </w:r>
      <w:r w:rsidRPr="005F6080">
        <w:rPr>
          <w:rFonts w:ascii="Sylfaen" w:hAnsi="Sylfaen"/>
        </w:rPr>
        <w:t xml:space="preserve">საქართველოს მთავრობის 2016 წლის 22 აპრილის N191 დადგენილება „საინვესტიციო პროექტების მართვის გზამკვლევის დამტკიცების თაობაზე“ და საქართველოს ფინანსთა მინისტრის 2016 წლის 22 ივლისის N165 ბრძანება (ცვლილება „პროგრამული ბიუჯეტის შედგენის მეთოდოლოგიის დამტკიცების თაობაზე“ საქართველოს ფინანსთა მინისტრის 2011 წლის 8 ივლისის N385 ბრძანებაში). </w:t>
      </w:r>
      <w:r w:rsidRPr="005F6080">
        <w:rPr>
          <w:rFonts w:ascii="Sylfaen" w:hAnsi="Sylfaen"/>
          <w:lang w:val="ka-GE"/>
        </w:rPr>
        <w:t>აღნიშნული გზამკვლევი და მეთოდოლოგია</w:t>
      </w:r>
      <w:r w:rsidRPr="005F6080">
        <w:rPr>
          <w:rFonts w:ascii="Sylfaen" w:hAnsi="Sylfaen"/>
        </w:rPr>
        <w:t xml:space="preserve"> არეგულირებ</w:t>
      </w:r>
      <w:r w:rsidRPr="005F6080">
        <w:rPr>
          <w:rFonts w:ascii="Sylfaen" w:hAnsi="Sylfaen"/>
          <w:lang w:val="ka-GE"/>
        </w:rPr>
        <w:t>ს</w:t>
      </w:r>
      <w:r w:rsidRPr="005F6080">
        <w:rPr>
          <w:rFonts w:ascii="Sylfaen" w:hAnsi="Sylfaen"/>
        </w:rPr>
        <w:t xml:space="preserve"> 5 მლნ ლარზე მეტი ღირებულების საინვესტიციო პროექტების მომზადების, წინასწარი შერჩევი</w:t>
      </w:r>
      <w:r w:rsidRPr="005F6080">
        <w:rPr>
          <w:rFonts w:ascii="Sylfaen" w:hAnsi="Sylfaen"/>
          <w:lang w:val="ka-GE"/>
        </w:rPr>
        <w:t>ს</w:t>
      </w:r>
      <w:r w:rsidRPr="005F6080">
        <w:rPr>
          <w:rFonts w:ascii="Sylfaen" w:hAnsi="Sylfaen"/>
        </w:rPr>
        <w:t xml:space="preserve">, შეფასების, ბიუჯეტირების, განხორციელების, მონიტორინგის და განხორციელების </w:t>
      </w:r>
      <w:r w:rsidR="00197EB6">
        <w:rPr>
          <w:rFonts w:ascii="Sylfaen" w:hAnsi="Sylfaen"/>
        </w:rPr>
        <w:t>შემდგომი</w:t>
      </w:r>
      <w:r w:rsidRPr="005F6080">
        <w:rPr>
          <w:rFonts w:ascii="Sylfaen" w:hAnsi="Sylfaen"/>
        </w:rPr>
        <w:t xml:space="preserve"> შეფასების პროცესებს.</w:t>
      </w:r>
    </w:p>
    <w:p w:rsidR="004A55DB" w:rsidRPr="005F6080" w:rsidRDefault="004A55DB" w:rsidP="004A55DB">
      <w:pPr>
        <w:spacing w:after="0"/>
        <w:ind w:firstLine="720"/>
        <w:jc w:val="both"/>
        <w:rPr>
          <w:rFonts w:ascii="Sylfaen" w:hAnsi="Sylfaen"/>
        </w:rPr>
      </w:pPr>
      <w:r w:rsidRPr="005F6080">
        <w:rPr>
          <w:rFonts w:ascii="Sylfaen" w:hAnsi="Sylfaen"/>
          <w:lang w:val="ka-GE"/>
        </w:rPr>
        <w:t>ს</w:t>
      </w:r>
      <w:r w:rsidRPr="005F6080">
        <w:rPr>
          <w:rFonts w:ascii="Sylfaen" w:hAnsi="Sylfaen"/>
        </w:rPr>
        <w:t xml:space="preserve">აინვესტიციო პროექტების მართვის </w:t>
      </w:r>
      <w:r w:rsidRPr="005F6080">
        <w:rPr>
          <w:rFonts w:ascii="Sylfaen" w:hAnsi="Sylfaen"/>
          <w:lang w:val="ka-GE"/>
        </w:rPr>
        <w:t>სრულყოფილად</w:t>
      </w:r>
      <w:r w:rsidRPr="005F6080">
        <w:rPr>
          <w:rFonts w:ascii="Sylfaen" w:hAnsi="Sylfaen"/>
        </w:rPr>
        <w:t xml:space="preserve"> დანერგვის შედეგად </w:t>
      </w:r>
      <w:r w:rsidRPr="005F6080">
        <w:rPr>
          <w:rFonts w:ascii="Sylfaen" w:hAnsi="Sylfaen"/>
          <w:lang w:val="ka-GE"/>
        </w:rPr>
        <w:t xml:space="preserve">გაუმჯობესდება </w:t>
      </w:r>
      <w:r w:rsidRPr="005F6080">
        <w:rPr>
          <w:rFonts w:ascii="Sylfaen" w:hAnsi="Sylfaen"/>
        </w:rPr>
        <w:t>საინვესტიციო პროექტების</w:t>
      </w:r>
      <w:r w:rsidRPr="005F6080">
        <w:rPr>
          <w:rFonts w:ascii="Sylfaen" w:hAnsi="Sylfaen"/>
          <w:lang w:val="ka-GE"/>
        </w:rPr>
        <w:t xml:space="preserve"> შერჩევის მექანიზმები და უზრუნველყოფილი იქნება ობიექტურ ანალიზზე დაფუძნებული პროექტების გათვალისწინება ბიუჯეტში. აღნიშნული კი თავის მხრივ </w:t>
      </w:r>
      <w:r w:rsidRPr="005F6080">
        <w:rPr>
          <w:rFonts w:ascii="Sylfaen" w:hAnsi="Sylfaen"/>
        </w:rPr>
        <w:t>გა</w:t>
      </w:r>
      <w:r w:rsidR="00197EB6">
        <w:rPr>
          <w:rFonts w:ascii="Sylfaen" w:hAnsi="Sylfaen"/>
          <w:lang w:val="ka-GE"/>
        </w:rPr>
        <w:t>ა</w:t>
      </w:r>
      <w:r w:rsidRPr="005F6080">
        <w:rPr>
          <w:rFonts w:ascii="Sylfaen" w:hAnsi="Sylfaen"/>
        </w:rPr>
        <w:t>უმჯობეს</w:t>
      </w:r>
      <w:r w:rsidRPr="005F6080">
        <w:rPr>
          <w:rFonts w:ascii="Sylfaen" w:hAnsi="Sylfaen"/>
          <w:lang w:val="ka-GE"/>
        </w:rPr>
        <w:t>ებს</w:t>
      </w:r>
      <w:r w:rsidRPr="005F6080">
        <w:rPr>
          <w:rFonts w:ascii="Sylfaen" w:hAnsi="Sylfaen"/>
        </w:rPr>
        <w:t xml:space="preserve"> საშუალოვადიან დაგეგმვას და სახელმწიფო ფინანსების ეფექტიანად გამოყენება</w:t>
      </w:r>
      <w:r w:rsidRPr="005F6080">
        <w:rPr>
          <w:rFonts w:ascii="Sylfaen" w:hAnsi="Sylfaen"/>
          <w:lang w:val="ka-GE"/>
        </w:rPr>
        <w:t>ს</w:t>
      </w:r>
      <w:r w:rsidRPr="005F6080">
        <w:rPr>
          <w:rFonts w:ascii="Sylfaen" w:hAnsi="Sylfaen"/>
        </w:rPr>
        <w:t>.</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საინვესტიციო პროექტების მართვის რეფორმის დანერგვა კომპლექსური პროცესია, დაკავშირებულია მთელ რიგ სირთულეებთან შესაბამისი ცოდნის მიღების</w:t>
      </w:r>
      <w:r w:rsidR="00197EB6">
        <w:rPr>
          <w:rFonts w:ascii="Sylfaen" w:hAnsi="Sylfaen"/>
          <w:lang w:val="ka-GE"/>
        </w:rPr>
        <w:t>ა</w:t>
      </w:r>
      <w:r w:rsidRPr="005F6080">
        <w:rPr>
          <w:rFonts w:ascii="Sylfaen" w:hAnsi="Sylfaen"/>
          <w:lang w:val="ka-GE"/>
        </w:rPr>
        <w:t xml:space="preserve"> და ტრენინგების საჭიროების </w:t>
      </w:r>
      <w:r w:rsidR="00197EB6">
        <w:rPr>
          <w:rFonts w:ascii="Sylfaen" w:hAnsi="Sylfaen"/>
          <w:lang w:val="ka-GE"/>
        </w:rPr>
        <w:t xml:space="preserve">კუთხით. </w:t>
      </w:r>
      <w:r w:rsidRPr="005F6080">
        <w:rPr>
          <w:rFonts w:ascii="Sylfaen" w:hAnsi="Sylfaen"/>
          <w:lang w:val="ka-GE"/>
        </w:rPr>
        <w:t xml:space="preserve">ამ მიზნით 2017 წლიდან შესაძლებლობების ფარგლებში, დონორების (WB, USAID, EU, GIZ და სხვა) მხარდაჭერით, </w:t>
      </w:r>
      <w:r w:rsidR="00842711" w:rsidRPr="005F6080">
        <w:rPr>
          <w:rFonts w:ascii="Sylfaen" w:hAnsi="Sylfaen"/>
          <w:lang w:val="ka-GE"/>
        </w:rPr>
        <w:t xml:space="preserve">უკვე ჩატარდა </w:t>
      </w:r>
      <w:r w:rsidRPr="005F6080">
        <w:rPr>
          <w:rFonts w:ascii="Sylfaen" w:hAnsi="Sylfaen"/>
          <w:lang w:val="ka-GE"/>
        </w:rPr>
        <w:t>არაერთი ტრენინგი და სამუშაო შეხვედრა საქართველოს სამინისტროების და მუნიციპალიტეტების წარმომადგენლებისთვის და აქტიურად გრძელდება მუშაობა ამ მიმართულებით.</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საინვესტიციო პროექტების მართვის რეფორმის თანმიმდევრული დანერგვის მიზნით, საქართველოს ფინანსთა სამინისტროს მოთხოვნით 2018 წელს საერთაშორისო სავალუტო ფონდის (</w:t>
      </w:r>
      <w:r w:rsidRPr="005F6080">
        <w:rPr>
          <w:rFonts w:ascii="Sylfaen" w:hAnsi="Sylfaen"/>
        </w:rPr>
        <w:t>IMF)</w:t>
      </w:r>
      <w:r w:rsidRPr="005F6080">
        <w:rPr>
          <w:rFonts w:ascii="Sylfaen" w:hAnsi="Sylfaen"/>
          <w:lang w:val="ka-GE"/>
        </w:rPr>
        <w:t xml:space="preserve"> ტექნიკური დახმარების მისიის ფარგლებში მომზადდა საინვესტიციო პროექტების მართვის შეფასების დოკუმენტი </w:t>
      </w:r>
      <w:r w:rsidRPr="005F6080">
        <w:rPr>
          <w:rFonts w:ascii="Sylfaen" w:hAnsi="Sylfaen"/>
        </w:rPr>
        <w:t>(Public Investment Management Assessment Report  -</w:t>
      </w:r>
      <w:r w:rsidRPr="005F6080">
        <w:rPr>
          <w:rFonts w:ascii="Sylfaen" w:hAnsi="Sylfaen"/>
          <w:lang w:val="ka-GE"/>
        </w:rPr>
        <w:t xml:space="preserve"> </w:t>
      </w:r>
      <w:r w:rsidRPr="005F6080">
        <w:rPr>
          <w:rFonts w:ascii="Sylfaen" w:hAnsi="Sylfaen"/>
        </w:rPr>
        <w:t xml:space="preserve">PIMA), </w:t>
      </w:r>
      <w:r w:rsidRPr="005F6080">
        <w:rPr>
          <w:rFonts w:ascii="Sylfaen" w:hAnsi="Sylfaen"/>
          <w:lang w:val="ka-GE"/>
        </w:rPr>
        <w:t>შემუშავდა რეკომენდაციები და სამოქმედო გეგმა 2018-2021 წლებისთვის.</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 xml:space="preserve">საქართველოს ფინანსთა მინისტრის 2018 წლის 8 ოქტომბრის №385 ბრძანებით საქართველოს ფინანსთა სამინისტროში შეიქმნა სამუშაო ჯგუფი საინვესტიციო პროექტების შეფასების </w:t>
      </w:r>
      <w:r w:rsidR="00842711">
        <w:rPr>
          <w:rFonts w:ascii="Sylfaen" w:hAnsi="Sylfaen"/>
          <w:lang w:val="ka-GE"/>
        </w:rPr>
        <w:t xml:space="preserve">და </w:t>
      </w:r>
      <w:r w:rsidRPr="005F6080">
        <w:rPr>
          <w:rFonts w:ascii="Sylfaen" w:hAnsi="Sylfaen"/>
          <w:lang w:val="ka-GE"/>
        </w:rPr>
        <w:t>შესაბამისი ღონისძიებების შესასრულებლად. დონორების მხარდაჭერით საქართველოს ფინანსთა სამინისტროს ეხმარება როგორც საერთაშორისო</w:t>
      </w:r>
      <w:r w:rsidR="00842711">
        <w:rPr>
          <w:rFonts w:ascii="Sylfaen" w:hAnsi="Sylfaen"/>
          <w:lang w:val="ka-GE"/>
        </w:rPr>
        <w:t>, აგრეთვე</w:t>
      </w:r>
      <w:r w:rsidRPr="005F6080">
        <w:rPr>
          <w:rFonts w:ascii="Sylfaen" w:hAnsi="Sylfaen"/>
          <w:lang w:val="ka-GE"/>
        </w:rPr>
        <w:t xml:space="preserve"> ადგილობრივი ექსპერტი აღნიშნული სისტემის დანერგვასა და მეთოდოლოგიური მითითებების</w:t>
      </w:r>
      <w:r w:rsidRPr="005F6080">
        <w:rPr>
          <w:rFonts w:ascii="Sylfaen" w:hAnsi="Sylfaen"/>
        </w:rPr>
        <w:t xml:space="preserve"> </w:t>
      </w:r>
      <w:r w:rsidRPr="005F6080">
        <w:rPr>
          <w:rFonts w:ascii="Sylfaen" w:hAnsi="Sylfaen"/>
          <w:lang w:val="ka-GE"/>
        </w:rPr>
        <w:t>დახვეწაში.</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 xml:space="preserve">სამუშაო ჯგუფმა უზრუნველყო „საინვესტიციო პროექტების მართვის გზამკვლევის დამტკიცების თაობაზე“ საქართველოს მთავრობის 2016 წლის 22 აპრილის №191 დადგენილებისა და საქართველოს ფინანსთა მინისტრის 2016 წლის 22 ივლისის №165 ბრძანებით დამტკიცებული </w:t>
      </w:r>
      <w:r w:rsidRPr="005F6080">
        <w:rPr>
          <w:rFonts w:ascii="Sylfaen" w:hAnsi="Sylfaen"/>
          <w:lang w:val="ka-GE"/>
        </w:rPr>
        <w:lastRenderedPageBreak/>
        <w:t>საინვესტიციო პროექტების მართვის მეთოდოლოგიის შესაბამისად, საქართველოს ფინანსთა სამინისტროში წარმოდგენილი პილოტური საინვესტიციო/კაპიტალური პროექტების განხილვა</w:t>
      </w:r>
      <w:r w:rsidR="00842711">
        <w:rPr>
          <w:rFonts w:ascii="Sylfaen" w:hAnsi="Sylfaen"/>
          <w:lang w:val="ka-GE"/>
        </w:rPr>
        <w:t>ს</w:t>
      </w:r>
      <w:r w:rsidRPr="005F6080">
        <w:rPr>
          <w:rFonts w:ascii="Sylfaen" w:hAnsi="Sylfaen"/>
          <w:lang w:val="ka-GE"/>
        </w:rPr>
        <w:t xml:space="preserve"> და წინადადებების მომზადება, ჯგუფი ასევე მუშაობს ზემოაღნიშნული მეთოდოლოგიის დახვეწაზე და სამუშაო პროცესში გამოვლენილი ხარვეზების აღმოფხვრაზე.</w:t>
      </w:r>
    </w:p>
    <w:p w:rsidR="004A55DB" w:rsidRPr="005F6080" w:rsidRDefault="004A55DB" w:rsidP="004A55DB">
      <w:pPr>
        <w:spacing w:after="0"/>
        <w:ind w:firstLine="720"/>
        <w:jc w:val="both"/>
        <w:rPr>
          <w:rFonts w:ascii="Sylfaen" w:hAnsi="Sylfaen"/>
          <w:lang w:val="ka-GE"/>
        </w:rPr>
      </w:pPr>
      <w:r w:rsidRPr="005F6080">
        <w:rPr>
          <w:rFonts w:ascii="Sylfaen" w:hAnsi="Sylfaen"/>
          <w:lang w:val="ka-GE"/>
        </w:rPr>
        <w:t>საინვესტიციო პროექტების მართვის დანერგვა მნიშვნელოვანი კომპონენტია ევროკავშირის ფინანსური დახმარების (</w:t>
      </w:r>
      <w:r w:rsidRPr="005F6080">
        <w:rPr>
          <w:rFonts w:ascii="Sylfaen" w:hAnsi="Sylfaen"/>
        </w:rPr>
        <w:t xml:space="preserve">EU - </w:t>
      </w:r>
      <w:r w:rsidRPr="005F6080">
        <w:rPr>
          <w:rFonts w:ascii="Sylfaen" w:hAnsi="Sylfaen"/>
          <w:lang w:val="ka-GE"/>
        </w:rPr>
        <w:t xml:space="preserve">ეკონომიკური მმართველობა და ფისკალური ანგარიშვალდებულება) რეფორმის  ფარგლებში. </w:t>
      </w:r>
    </w:p>
    <w:p w:rsidR="004A55DB" w:rsidRPr="003823B0" w:rsidRDefault="004A55DB" w:rsidP="004A55DB">
      <w:pPr>
        <w:pStyle w:val="Heading2"/>
        <w:rPr>
          <w:rFonts w:ascii="Sylfaen" w:hAnsi="Sylfaen"/>
          <w:b/>
          <w:color w:val="auto"/>
          <w:sz w:val="22"/>
          <w:szCs w:val="22"/>
          <w:lang w:val="ka-GE"/>
        </w:rPr>
      </w:pPr>
      <w:r w:rsidRPr="005F6080">
        <w:rPr>
          <w:rFonts w:ascii="Sylfaen" w:hAnsi="Sylfaen"/>
          <w:color w:val="auto"/>
          <w:sz w:val="22"/>
          <w:szCs w:val="22"/>
          <w:lang w:val="ka-GE"/>
        </w:rPr>
        <w:tab/>
      </w:r>
      <w:bookmarkStart w:id="0" w:name="_GoBack"/>
      <w:r w:rsidRPr="003823B0">
        <w:rPr>
          <w:rFonts w:ascii="Sylfaen" w:hAnsi="Sylfaen"/>
          <w:b/>
          <w:color w:val="auto"/>
          <w:sz w:val="22"/>
          <w:szCs w:val="22"/>
          <w:lang w:val="ka-GE"/>
        </w:rPr>
        <w:t>პილოტური პროექტები</w:t>
      </w:r>
      <w:bookmarkEnd w:id="0"/>
    </w:p>
    <w:p w:rsidR="004A55DB" w:rsidRPr="005F6080" w:rsidRDefault="004A55DB" w:rsidP="004A55DB">
      <w:pPr>
        <w:spacing w:after="0"/>
        <w:jc w:val="both"/>
        <w:rPr>
          <w:rFonts w:ascii="Sylfaen" w:hAnsi="Sylfaen"/>
          <w:lang w:val="ka-GE"/>
        </w:rPr>
      </w:pPr>
      <w:r w:rsidRPr="005F6080">
        <w:rPr>
          <w:rFonts w:ascii="Sylfaen" w:hAnsi="Sylfaen"/>
          <w:lang w:val="ka-GE"/>
        </w:rPr>
        <w:tab/>
        <w:t xml:space="preserve">საინვესიტიციო პროექტების მართვის დანერგვის ციკლის ფარგლებში პირველად ხორციელდება საქართველოს პარლამენტისათვის მოკლე ანგარიშის წარდგენა. საინვესტიციო პროექტების მართვის დანერგვის ამ ეტაპზე დაიწყო იმ საინვესტიციო პროექტების ანალიზი პილოტურ რეჟიმში, რომელთა </w:t>
      </w:r>
      <w:r w:rsidR="00842711">
        <w:rPr>
          <w:rFonts w:ascii="Sylfaen" w:hAnsi="Sylfaen"/>
          <w:lang w:val="ka-GE"/>
        </w:rPr>
        <w:t>განხორციელეაზე</w:t>
      </w:r>
      <w:r w:rsidRPr="005F6080">
        <w:rPr>
          <w:rFonts w:ascii="Sylfaen" w:hAnsi="Sylfaen"/>
          <w:lang w:val="ka-GE"/>
        </w:rPr>
        <w:t xml:space="preserve"> გადაწყვეტილება არ იყო მიღებული საშუალოვადიანი პერიოდისათვის რეფორმის დაწყების დროისთვის. ინფორმაცია აჯამებს სამუშაო ჯგუფის მიერ განხილულ 14 საინვესტიციო პროექტს, მათ შორის 4 პროექტის ინიციატორი</w:t>
      </w:r>
      <w:r w:rsidR="00842711">
        <w:rPr>
          <w:rFonts w:ascii="Sylfaen" w:hAnsi="Sylfaen"/>
          <w:lang w:val="ka-GE"/>
        </w:rPr>
        <w:t>ა</w:t>
      </w:r>
      <w:r w:rsidRPr="005F6080">
        <w:rPr>
          <w:rFonts w:ascii="Sylfaen" w:hAnsi="Sylfaen"/>
          <w:lang w:val="ka-GE"/>
        </w:rPr>
        <w:t xml:space="preserve"> თბილისი, ბათუმის, ფოთის მუნიციპალიტეტები და აჭარის ავტონომიური რესპუბლიკაა, ხოლო 10 პროექტის ინიციატორია სახელმწიფო ბიუჯეტის მხარჯავი დაწესებულებები. საინვესტიციო პროექტების ეკონომიკური ანალიზი ემყარება ინ</w:t>
      </w:r>
      <w:r w:rsidR="00842711">
        <w:rPr>
          <w:rFonts w:ascii="Sylfaen" w:hAnsi="Sylfaen"/>
          <w:lang w:val="ka-GE"/>
        </w:rPr>
        <w:t>ი</w:t>
      </w:r>
      <w:r w:rsidRPr="005F6080">
        <w:rPr>
          <w:rFonts w:ascii="Sylfaen" w:hAnsi="Sylfaen"/>
          <w:lang w:val="ka-GE"/>
        </w:rPr>
        <w:t>ციატორი უწყების მიერ წარმოდგენილ დაშვებებს</w:t>
      </w:r>
      <w:r w:rsidR="00842711">
        <w:rPr>
          <w:rFonts w:ascii="Sylfaen" w:hAnsi="Sylfaen"/>
          <w:lang w:val="ka-GE"/>
        </w:rPr>
        <w:t xml:space="preserve">. </w:t>
      </w:r>
      <w:r w:rsidRPr="005F6080">
        <w:rPr>
          <w:rFonts w:ascii="Sylfaen" w:hAnsi="Sylfaen"/>
          <w:lang w:val="ka-GE"/>
        </w:rPr>
        <w:t>ზოგ შემთხვევაში წარმოდგენილია საქართველოს ფინანსთა სამინისტროს ალტერნატიული დაშვებები, ვინაიდან სამუშაო ჯგუფს და ინიციატორ უწყებას შორის</w:t>
      </w:r>
      <w:r w:rsidR="00842711">
        <w:rPr>
          <w:rFonts w:ascii="Sylfaen" w:hAnsi="Sylfaen"/>
          <w:lang w:val="ka-GE"/>
        </w:rPr>
        <w:t>, დაშვებ</w:t>
      </w:r>
      <w:r w:rsidRPr="005F6080">
        <w:rPr>
          <w:rFonts w:ascii="Sylfaen" w:hAnsi="Sylfaen"/>
          <w:lang w:val="ka-GE"/>
        </w:rPr>
        <w:t>ების რეალისტურობასთან მიმართებაში არსებობს პრინციპული აზრთა სხვადასხვაობა.</w:t>
      </w:r>
    </w:p>
    <w:p w:rsidR="004A55DB" w:rsidRPr="005F6080" w:rsidRDefault="004A55DB" w:rsidP="004A55DB">
      <w:pPr>
        <w:spacing w:after="0"/>
        <w:jc w:val="both"/>
        <w:rPr>
          <w:rFonts w:ascii="Sylfaen" w:hAnsi="Sylfaen"/>
          <w:lang w:val="ka-GE"/>
        </w:rPr>
      </w:pPr>
      <w:r w:rsidRPr="005F6080">
        <w:rPr>
          <w:rFonts w:ascii="Sylfaen" w:hAnsi="Sylfaen"/>
          <w:lang w:val="ka-GE"/>
        </w:rPr>
        <w:tab/>
        <w:t>წინამდებარე დოკუმენტი მოიცავს მოკლე შემაჯამებელ ინფორმაციას ყველა პროექტთან მიმართებაში, მათ შორის ძირითად დაშვებებს, მსჯელობის ლოგიკას და ანალიზის შედეგებს (</w:t>
      </w:r>
      <w:r w:rsidRPr="005F6080">
        <w:rPr>
          <w:rFonts w:ascii="Sylfaen" w:hAnsi="Sylfaen"/>
        </w:rPr>
        <w:t>NPV, IRR, ENPV, EIRR)</w:t>
      </w:r>
      <w:r w:rsidRPr="005F6080">
        <w:rPr>
          <w:rFonts w:ascii="Sylfaen" w:hAnsi="Sylfaen"/>
          <w:lang w:val="ka-GE"/>
        </w:rPr>
        <w:t xml:space="preserve">. დოკუმენტს თან ახლავს დანართები, რომელიც მოიცავს თითოეული პროექტის ხარჯთ-სარგებლიანობის ანალიზს, მათ შორის დაშვებებს და მათგან გამომდინარე კალკულაციებს, პროექტის </w:t>
      </w:r>
      <w:r w:rsidR="00842711">
        <w:rPr>
          <w:rFonts w:ascii="Sylfaen" w:hAnsi="Sylfaen"/>
          <w:lang w:val="ka-GE"/>
        </w:rPr>
        <w:t>შექმნის</w:t>
      </w:r>
      <w:r w:rsidRPr="005F6080">
        <w:rPr>
          <w:rFonts w:ascii="Sylfaen" w:hAnsi="Sylfaen"/>
          <w:lang w:val="ka-GE"/>
        </w:rPr>
        <w:t>, შენახვისა და ოპერირების ხარჯებს პროექტის სრული ციკლის მანძილზე (ანალიზის პერიოდი განსაზღვრულია მეთოდოლოგიით), შემოსავლების პროგნოზებს და მათ ალტერნატივებს.</w:t>
      </w:r>
    </w:p>
    <w:p w:rsidR="004A55DB" w:rsidRPr="005F6080" w:rsidRDefault="004A55DB" w:rsidP="004A55DB">
      <w:pPr>
        <w:spacing w:after="0"/>
        <w:jc w:val="both"/>
        <w:rPr>
          <w:rFonts w:ascii="Sylfaen" w:hAnsi="Sylfaen"/>
          <w:lang w:val="ka-GE"/>
        </w:rPr>
      </w:pPr>
      <w:r w:rsidRPr="005F6080">
        <w:rPr>
          <w:rFonts w:ascii="Sylfaen" w:hAnsi="Sylfaen"/>
          <w:lang w:val="ka-GE"/>
        </w:rPr>
        <w:tab/>
        <w:t xml:space="preserve">პროექტების ნაწილისათვის სამუშაო ჯგუფს </w:t>
      </w:r>
      <w:r w:rsidR="00842711">
        <w:rPr>
          <w:rFonts w:ascii="Sylfaen" w:hAnsi="Sylfaen"/>
          <w:lang w:val="ka-GE"/>
        </w:rPr>
        <w:t>შესაძლებ</w:t>
      </w:r>
      <w:r w:rsidRPr="005F6080">
        <w:rPr>
          <w:rFonts w:ascii="Sylfaen" w:hAnsi="Sylfaen"/>
          <w:lang w:val="ka-GE"/>
        </w:rPr>
        <w:t>ლად მიაჩნია მათი შემდგომ ეტაპზე გადასვლა და ხარჯების საშუალოვადინ პროგნოზებში მათი ასახვა</w:t>
      </w:r>
      <w:r w:rsidR="00842711">
        <w:rPr>
          <w:rFonts w:ascii="Sylfaen" w:hAnsi="Sylfaen"/>
          <w:lang w:val="ka-GE"/>
        </w:rPr>
        <w:t>.</w:t>
      </w:r>
      <w:r w:rsidRPr="005F6080">
        <w:rPr>
          <w:rFonts w:ascii="Sylfaen" w:hAnsi="Sylfaen"/>
          <w:lang w:val="ka-GE"/>
        </w:rPr>
        <w:t xml:space="preserve"> ნაწილისათვის რეკომენდირებულია დამატებით</w:t>
      </w:r>
      <w:r w:rsidR="00842711">
        <w:rPr>
          <w:rFonts w:ascii="Sylfaen" w:hAnsi="Sylfaen"/>
          <w:lang w:val="ka-GE"/>
        </w:rPr>
        <w:t>ი</w:t>
      </w:r>
      <w:r w:rsidRPr="005F6080">
        <w:rPr>
          <w:rFonts w:ascii="Sylfaen" w:hAnsi="Sylfaen"/>
          <w:lang w:val="ka-GE"/>
        </w:rPr>
        <w:t xml:space="preserve"> ანალიზი შემდგომ ეტაპზე გადასასვლელად, ხოლო პროექტების ნაწილის დაფინანსებასთან მიმართებაში სამუშაო ჯგუფს ამ ეტაპზე მიზანშეწონილად არ მიაჩნია მათი ხარჯების პროგნოზებში ასახვა.</w:t>
      </w:r>
    </w:p>
    <w:p w:rsidR="004A55DB" w:rsidRPr="005F6080" w:rsidRDefault="004A55DB" w:rsidP="004A55DB">
      <w:pPr>
        <w:jc w:val="both"/>
        <w:rPr>
          <w:rFonts w:ascii="Sylfaen" w:hAnsi="Sylfaen"/>
          <w:lang w:val="ka-GE"/>
        </w:rPr>
      </w:pPr>
      <w:r w:rsidRPr="005F6080">
        <w:rPr>
          <w:rFonts w:ascii="Sylfaen" w:hAnsi="Sylfaen"/>
          <w:lang w:val="ka-GE"/>
        </w:rPr>
        <w:tab/>
        <w:t xml:space="preserve">გასათვალისწინებელია, რომ მსგავსი ანალიზი და დოკუმენტი </w:t>
      </w:r>
      <w:r w:rsidR="00842711" w:rsidRPr="005F6080">
        <w:rPr>
          <w:rFonts w:ascii="Sylfaen" w:hAnsi="Sylfaen"/>
          <w:lang w:val="ka-GE"/>
        </w:rPr>
        <w:t>მომზადდა</w:t>
      </w:r>
      <w:r w:rsidR="00842711">
        <w:rPr>
          <w:rFonts w:ascii="Sylfaen" w:hAnsi="Sylfaen"/>
          <w:lang w:val="ka-GE"/>
        </w:rPr>
        <w:t xml:space="preserve"> </w:t>
      </w:r>
      <w:r w:rsidRPr="005F6080">
        <w:rPr>
          <w:rFonts w:ascii="Sylfaen" w:hAnsi="Sylfaen"/>
          <w:lang w:val="ka-GE"/>
        </w:rPr>
        <w:t>პირველად</w:t>
      </w:r>
      <w:r w:rsidR="00131D40">
        <w:rPr>
          <w:rFonts w:ascii="Sylfaen" w:hAnsi="Sylfaen"/>
          <w:lang w:val="ka-GE"/>
        </w:rPr>
        <w:t xml:space="preserve">. </w:t>
      </w:r>
      <w:r w:rsidRPr="005F6080">
        <w:rPr>
          <w:rFonts w:ascii="Sylfaen" w:hAnsi="Sylfaen"/>
          <w:lang w:val="ka-GE"/>
        </w:rPr>
        <w:t xml:space="preserve">სამუშაო ჯგუფი კვლავ აგრძელებს ამ პროექტების, ასევე სხვა ახალი პროექტების ანალიზზე და დაშვებების დახვეწაზე მუშაობას და დონორული მხარდაჭერით შესაბამის ექსპერტებთან თანამშრომლობას. ამასთან, წლის ბოლომდე დაგეგმილია საინვესტიციო პროექტების მართვის გზამკვლევის და მეთოდოლოგიის გადამუშავება. შეიქმნება უწყებათაშორისი კომისია და შესაძლებელია, რომ კომისიის მიერ წლის ბოლომდე განხორციელდეს საპილოტე პროექტების განხილვა და შესაბამისად დაკორექტირდეს წარმოდგენილი ანალიზები. </w:t>
      </w:r>
    </w:p>
    <w:p w:rsidR="00E737E0" w:rsidRPr="005F6080" w:rsidRDefault="00E737E0" w:rsidP="00510FAE">
      <w:pPr>
        <w:jc w:val="both"/>
        <w:rPr>
          <w:rFonts w:ascii="Sylfaen" w:hAnsi="Sylfaen"/>
          <w:lang w:val="ka-GE"/>
        </w:rPr>
      </w:pPr>
    </w:p>
    <w:p w:rsidR="009A4AF2" w:rsidRPr="005F6080" w:rsidRDefault="007F3E9A" w:rsidP="009A4AF2">
      <w:pPr>
        <w:jc w:val="both"/>
        <w:rPr>
          <w:rFonts w:ascii="Sylfaen" w:hAnsi="Sylfaen"/>
          <w:lang w:val="ka-GE"/>
        </w:rPr>
      </w:pPr>
      <w:r w:rsidRPr="005F6080">
        <w:rPr>
          <w:rFonts w:ascii="Sylfaen" w:hAnsi="Sylfaen"/>
          <w:lang w:val="ka-GE"/>
        </w:rPr>
        <w:tab/>
      </w:r>
    </w:p>
    <w:p w:rsidR="00443B24" w:rsidRPr="005F6080" w:rsidRDefault="00443B24" w:rsidP="00443B24">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საერთაშორისო სტანდარტების ჭიდაობის სახლის მშენებლობა</w:t>
      </w:r>
      <w:r w:rsidR="002B7913" w:rsidRPr="005F6080">
        <w:rPr>
          <w:rStyle w:val="FootnoteReference"/>
          <w:rFonts w:ascii="Sylfaen" w:eastAsia="Times New Roman" w:hAnsi="Sylfaen" w:cs="Sylfaen"/>
          <w:b/>
          <w:i/>
          <w:color w:val="auto"/>
          <w:sz w:val="24"/>
          <w:lang w:val="ka-GE"/>
        </w:rPr>
        <w:footnoteReference w:id="1"/>
      </w:r>
    </w:p>
    <w:p w:rsidR="00443B24" w:rsidRPr="005F6080" w:rsidRDefault="00443B24" w:rsidP="00443B24">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6F6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443B24" w:rsidRPr="005F6080" w:rsidRDefault="00443B24" w:rsidP="006F6FFF">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6F6FFF">
        <w:tc>
          <w:tcPr>
            <w:cnfStyle w:val="001000000000" w:firstRow="0" w:lastRow="0" w:firstColumn="1" w:lastColumn="0" w:oddVBand="0" w:evenVBand="0" w:oddHBand="0" w:evenHBand="0" w:firstRowFirstColumn="0" w:firstRowLastColumn="0" w:lastRowFirstColumn="0" w:lastRowLastColumn="0"/>
            <w:tcW w:w="3539" w:type="dxa"/>
          </w:tcPr>
          <w:p w:rsidR="00443B24" w:rsidRPr="005F6080" w:rsidRDefault="00443B24" w:rsidP="006F6FFF">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443B24" w:rsidRPr="005F6080" w:rsidRDefault="00443B24" w:rsidP="006F6FF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rPr>
              <w:t>საერთაშორისო სტანდარტების ჭიდაობის სახლის მშენებლობა</w:t>
            </w:r>
          </w:p>
        </w:tc>
      </w:tr>
      <w:tr w:rsidR="005F6080" w:rsidRPr="005F6080" w:rsidTr="006F6FFF">
        <w:tc>
          <w:tcPr>
            <w:cnfStyle w:val="001000000000" w:firstRow="0" w:lastRow="0" w:firstColumn="1" w:lastColumn="0" w:oddVBand="0" w:evenVBand="0" w:oddHBand="0" w:evenHBand="0" w:firstRowFirstColumn="0" w:firstRowLastColumn="0" w:lastRowFirstColumn="0" w:lastRowLastColumn="0"/>
            <w:tcW w:w="3539" w:type="dxa"/>
          </w:tcPr>
          <w:p w:rsidR="00443B24" w:rsidRPr="005F6080" w:rsidRDefault="00443B24" w:rsidP="006F6FFF">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443B24" w:rsidRPr="005F6080" w:rsidRDefault="00C67F47" w:rsidP="006F6FF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5F6080" w:rsidRPr="005F6080" w:rsidTr="006F6FFF">
        <w:tc>
          <w:tcPr>
            <w:cnfStyle w:val="001000000000" w:firstRow="0" w:lastRow="0" w:firstColumn="1" w:lastColumn="0" w:oddVBand="0" w:evenVBand="0" w:oddHBand="0" w:evenHBand="0" w:firstRowFirstColumn="0" w:firstRowLastColumn="0" w:lastRowFirstColumn="0" w:lastRowLastColumn="0"/>
            <w:tcW w:w="3539" w:type="dxa"/>
          </w:tcPr>
          <w:p w:rsidR="00443B24" w:rsidRPr="005F6080" w:rsidRDefault="00443B24" w:rsidP="006F6FFF">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7E7094" w:rsidRPr="005F6080" w:rsidRDefault="007E7094" w:rsidP="007E709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ჭიდაობის სახლი აშენდება ახალი თბილისის ოლიმპიური ქალაქის ტერიტორიაზე. პროექტის ფარგლებში კომპლექსურად მოთავსებული ჭიდაობის, სამბოს და ქართული ჭიდაობის დარბაზები გაზრდის სპორტის განვითარების ხარისხს, რაც ყოველწლიურად გააუმჯობესებს ქართველი სპორტსმენების მიღწევებს საერთაშორისო დონეზე.</w:t>
            </w:r>
          </w:p>
          <w:p w:rsidR="00443B24" w:rsidRPr="005F6080" w:rsidRDefault="007E7094" w:rsidP="007E709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საპროექტო ობიექტი იქნება საზოგადოებრივი ტიპის შენობა, საერთო ფართი 8.000 კვ.მ. მდე, რომელსაც ექნება ერთი ძირითადი და რამდენიმე სავარჯიშო და სატრენაჟორო დარბაზი, მაყურებელთა რაოდენობა დაახლოებით 1000-1500 იქნება ძირითად დარბაზში. ხოლო  ცენტრალური დარბაზში შესაძლებელია მოეწყოს საერთაშორისო შეჯიბრებები. შერჩეულ ტერიტორიაზე მოძრაობს საზოგადოებრივი ტრანსპორტი.</w:t>
            </w:r>
          </w:p>
        </w:tc>
      </w:tr>
      <w:tr w:rsidR="005F6080" w:rsidRPr="005F6080" w:rsidTr="006F6FFF">
        <w:tc>
          <w:tcPr>
            <w:cnfStyle w:val="001000000000" w:firstRow="0" w:lastRow="0" w:firstColumn="1" w:lastColumn="0" w:oddVBand="0" w:evenVBand="0" w:oddHBand="0" w:evenHBand="0" w:firstRowFirstColumn="0" w:firstRowLastColumn="0" w:lastRowFirstColumn="0" w:lastRowLastColumn="0"/>
            <w:tcW w:w="3539" w:type="dxa"/>
          </w:tcPr>
          <w:p w:rsidR="00443B24" w:rsidRPr="005F6080" w:rsidRDefault="00443B24" w:rsidP="006F6FFF">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443B24" w:rsidRPr="005F6080" w:rsidRDefault="007E7094" w:rsidP="006F6FF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აღნიშნული პროექტის განხორციელების შემთხვევაში ქართველ სპორტსმენებს, მოჭიდავეებს ექნებათ საერთაშორისო სტანდარტებთან შესაბამისი საწვრთნელი და საშეჯიბრო ბაზა, რაც საერთაშორისო შეჯიბრებებისათვის უკეთესად მომზადების საშუალებას მისცემს, გაზრდის მათ შედეგებს საერთაშორისო ასპარეზზე. ასევე გაიზრდება შესაბამის სახეობაში მოვარჯიშე სპორტსმენთა რაოდენობა. დღეისათვის მძიმე ინფრასტრუქტურული პრობლემები ჭიდაობასთან ერთად გააჩნია სამბოსა და ქართულ ჭიდაობაში ჩართულ სპორტსმენებსაც. პროექტის განხორციელების შემდგომ  შეძლებენ უსაფრთხო და თანამედროვე სტანდარტების შესაბამის პირობებში წვრთნასა და შეჯიბრებებისათვის მომზადებას.</w:t>
            </w:r>
          </w:p>
        </w:tc>
      </w:tr>
      <w:tr w:rsidR="005F6080" w:rsidRPr="005F6080" w:rsidTr="006F6FFF">
        <w:tc>
          <w:tcPr>
            <w:cnfStyle w:val="001000000000" w:firstRow="0" w:lastRow="0" w:firstColumn="1" w:lastColumn="0" w:oddVBand="0" w:evenVBand="0" w:oddHBand="0" w:evenHBand="0" w:firstRowFirstColumn="0" w:firstRowLastColumn="0" w:lastRowFirstColumn="0" w:lastRowLastColumn="0"/>
            <w:tcW w:w="3539" w:type="dxa"/>
          </w:tcPr>
          <w:p w:rsidR="00443B24" w:rsidRPr="005F6080" w:rsidRDefault="00443B24" w:rsidP="006F6FFF">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5811" w:type="dxa"/>
          </w:tcPr>
          <w:p w:rsidR="00443B24" w:rsidRPr="005F6080" w:rsidRDefault="00443B24" w:rsidP="006F6FF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443B24" w:rsidRPr="005F6080" w:rsidRDefault="00443B24">
      <w:pPr>
        <w:rPr>
          <w:rFonts w:ascii="Sylfaen" w:eastAsia="Times New Roman" w:hAnsi="Sylfaen" w:cs="Sylfaen"/>
          <w:b/>
          <w:i/>
          <w:sz w:val="24"/>
          <w:lang w:val="ka-GE"/>
        </w:rPr>
      </w:pPr>
    </w:p>
    <w:p w:rsidR="00443B24" w:rsidRPr="005F6080" w:rsidRDefault="00443B24">
      <w:pPr>
        <w:rPr>
          <w:rFonts w:ascii="Sylfaen" w:eastAsia="Times New Roman" w:hAnsi="Sylfaen" w:cs="Sylfaen"/>
          <w:b/>
          <w:i/>
          <w:sz w:val="24"/>
          <w:szCs w:val="26"/>
          <w:lang w:val="ka-GE"/>
        </w:rPr>
      </w:pPr>
      <w:r w:rsidRPr="005F6080">
        <w:rPr>
          <w:rFonts w:ascii="Sylfaen" w:eastAsia="Times New Roman" w:hAnsi="Sylfaen" w:cs="Sylfaen"/>
          <w:b/>
          <w:i/>
          <w:sz w:val="24"/>
          <w:lang w:val="ka-GE"/>
        </w:rPr>
        <w:br w:type="page"/>
      </w:r>
    </w:p>
    <w:p w:rsidR="00443B24" w:rsidRPr="005F6080" w:rsidRDefault="007E7094">
      <w:pPr>
        <w:rPr>
          <w:rFonts w:ascii="Sylfaen" w:hAnsi="Sylfaen"/>
          <w:b/>
          <w:i/>
          <w:u w:val="single"/>
          <w:lang w:val="ka-GE"/>
        </w:rPr>
      </w:pPr>
      <w:r w:rsidRPr="005F6080">
        <w:rPr>
          <w:rFonts w:ascii="Sylfaen" w:hAnsi="Sylfaen"/>
          <w:b/>
          <w:i/>
          <w:u w:val="single"/>
          <w:lang w:val="ka-GE"/>
        </w:rPr>
        <w:lastRenderedPageBreak/>
        <w:t>დაშვებები:</w:t>
      </w:r>
    </w:p>
    <w:tbl>
      <w:tblPr>
        <w:tblStyle w:val="GridTable1Light"/>
        <w:tblW w:w="10166" w:type="dxa"/>
        <w:tblLook w:val="04A0" w:firstRow="1" w:lastRow="0" w:firstColumn="1" w:lastColumn="0" w:noHBand="0" w:noVBand="1"/>
      </w:tblPr>
      <w:tblGrid>
        <w:gridCol w:w="3899"/>
        <w:gridCol w:w="2527"/>
        <w:gridCol w:w="1870"/>
        <w:gridCol w:w="1870"/>
      </w:tblGrid>
      <w:tr w:rsidR="005F6080" w:rsidRPr="005F6080" w:rsidTr="007E7094">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99" w:type="dxa"/>
            <w:vAlign w:val="center"/>
          </w:tcPr>
          <w:p w:rsidR="007E7094" w:rsidRPr="005F6080" w:rsidRDefault="007E7094" w:rsidP="007E7094">
            <w:pPr>
              <w:jc w:val="center"/>
              <w:rPr>
                <w:rFonts w:ascii="Sylfaen" w:hAnsi="Sylfaen"/>
                <w:b w:val="0"/>
                <w:i/>
                <w:lang w:val="ka-GE"/>
              </w:rPr>
            </w:pPr>
            <w:r w:rsidRPr="005F6080">
              <w:rPr>
                <w:rFonts w:ascii="Sylfaen" w:hAnsi="Sylfaen"/>
                <w:lang w:val="ka-GE"/>
              </w:rPr>
              <w:t>საშუალო რაოდენობა</w:t>
            </w:r>
          </w:p>
        </w:tc>
        <w:tc>
          <w:tcPr>
            <w:tcW w:w="2527" w:type="dxa"/>
            <w:vAlign w:val="center"/>
          </w:tcPr>
          <w:p w:rsidR="007E7094" w:rsidRPr="005F6080" w:rsidRDefault="007E7094" w:rsidP="007E7094">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რეკონსტრუქცია</w:t>
            </w:r>
          </w:p>
        </w:tc>
        <w:tc>
          <w:tcPr>
            <w:tcW w:w="1870" w:type="dxa"/>
            <w:vAlign w:val="center"/>
          </w:tcPr>
          <w:p w:rsidR="007E7094" w:rsidRPr="005F6080" w:rsidRDefault="007E7094" w:rsidP="007E7094">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ახალი ჭიდაობის სახლის აშენება</w:t>
            </w:r>
          </w:p>
        </w:tc>
        <w:tc>
          <w:tcPr>
            <w:tcW w:w="1870" w:type="dxa"/>
            <w:vAlign w:val="center"/>
          </w:tcPr>
          <w:p w:rsidR="007E7094" w:rsidRPr="005F6080" w:rsidRDefault="007E7094" w:rsidP="007E7094">
            <w:pPr>
              <w:jc w:val="center"/>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მცირე ზომის ჭიდაობის სახლის აშენება</w:t>
            </w:r>
          </w:p>
        </w:tc>
      </w:tr>
      <w:tr w:rsidR="005F6080" w:rsidRPr="005F6080" w:rsidTr="007E7094">
        <w:trPr>
          <w:trHeight w:val="504"/>
        </w:trPr>
        <w:tc>
          <w:tcPr>
            <w:cnfStyle w:val="001000000000" w:firstRow="0" w:lastRow="0" w:firstColumn="1" w:lastColumn="0" w:oddVBand="0" w:evenVBand="0" w:oddHBand="0" w:evenHBand="0" w:firstRowFirstColumn="0" w:firstRowLastColumn="0" w:lastRowFirstColumn="0" w:lastRowLastColumn="0"/>
            <w:tcW w:w="3899" w:type="dxa"/>
          </w:tcPr>
          <w:p w:rsidR="007E7094" w:rsidRPr="005F6080" w:rsidRDefault="007E7094" w:rsidP="007E7094">
            <w:pPr>
              <w:jc w:val="right"/>
              <w:rPr>
                <w:rFonts w:ascii="Sylfaen" w:hAnsi="Sylfaen"/>
                <w:b w:val="0"/>
                <w:i/>
                <w:lang w:val="ka-GE"/>
              </w:rPr>
            </w:pPr>
            <w:r w:rsidRPr="005F6080">
              <w:rPr>
                <w:rFonts w:ascii="Sylfaen" w:hAnsi="Sylfaen"/>
                <w:b w:val="0"/>
                <w:i/>
                <w:lang w:val="ka-GE"/>
              </w:rPr>
              <w:t>არსებული ობიექტის ფართობი</w:t>
            </w:r>
          </w:p>
        </w:tc>
        <w:tc>
          <w:tcPr>
            <w:tcW w:w="2527"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5,201.0</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8.000.0</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6,600.0</w:t>
            </w:r>
          </w:p>
        </w:tc>
      </w:tr>
      <w:tr w:rsidR="005F6080" w:rsidRPr="005F6080" w:rsidTr="007E7094">
        <w:trPr>
          <w:trHeight w:val="770"/>
        </w:trPr>
        <w:tc>
          <w:tcPr>
            <w:cnfStyle w:val="001000000000" w:firstRow="0" w:lastRow="0" w:firstColumn="1" w:lastColumn="0" w:oddVBand="0" w:evenVBand="0" w:oddHBand="0" w:evenHBand="0" w:firstRowFirstColumn="0" w:firstRowLastColumn="0" w:lastRowFirstColumn="0" w:lastRowLastColumn="0"/>
            <w:tcW w:w="3899" w:type="dxa"/>
          </w:tcPr>
          <w:p w:rsidR="007E7094" w:rsidRPr="005F6080" w:rsidRDefault="007E7094" w:rsidP="006F6FFF">
            <w:pPr>
              <w:jc w:val="right"/>
              <w:rPr>
                <w:rFonts w:ascii="Sylfaen" w:hAnsi="Sylfaen"/>
                <w:b w:val="0"/>
                <w:i/>
                <w:lang w:val="ka-GE"/>
              </w:rPr>
            </w:pPr>
            <w:r w:rsidRPr="005F6080">
              <w:rPr>
                <w:rFonts w:ascii="Sylfaen" w:hAnsi="Sylfaen"/>
                <w:b w:val="0"/>
                <w:i/>
                <w:lang w:val="ka-GE"/>
              </w:rPr>
              <w:t>საექსპლუატაციო ხარჯები(წყალი,დასუფთავება,დენი)</w:t>
            </w:r>
          </w:p>
        </w:tc>
        <w:tc>
          <w:tcPr>
            <w:tcW w:w="2527"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rPr>
              <w:t xml:space="preserve">65,522.5 </w:t>
            </w:r>
            <w:r w:rsidRPr="005F6080">
              <w:rPr>
                <w:rFonts w:ascii="Sylfaen" w:hAnsi="Sylfaen"/>
                <w:lang w:val="ka-GE"/>
              </w:rPr>
              <w:t>₾</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85,431.6 ₾</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70,481.1 ₾</w:t>
            </w:r>
          </w:p>
        </w:tc>
      </w:tr>
      <w:tr w:rsidR="005F6080" w:rsidRPr="005F6080" w:rsidTr="007E7094">
        <w:trPr>
          <w:trHeight w:val="756"/>
        </w:trPr>
        <w:tc>
          <w:tcPr>
            <w:cnfStyle w:val="001000000000" w:firstRow="0" w:lastRow="0" w:firstColumn="1" w:lastColumn="0" w:oddVBand="0" w:evenVBand="0" w:oddHBand="0" w:evenHBand="0" w:firstRowFirstColumn="0" w:firstRowLastColumn="0" w:lastRowFirstColumn="0" w:lastRowLastColumn="0"/>
            <w:tcW w:w="3899" w:type="dxa"/>
          </w:tcPr>
          <w:p w:rsidR="007E7094" w:rsidRPr="005F6080" w:rsidRDefault="007E7094" w:rsidP="007E7094">
            <w:pPr>
              <w:jc w:val="right"/>
              <w:rPr>
                <w:rFonts w:ascii="Sylfaen" w:hAnsi="Sylfaen"/>
                <w:b w:val="0"/>
                <w:i/>
                <w:lang w:val="ka-GE"/>
              </w:rPr>
            </w:pPr>
            <w:r w:rsidRPr="005F6080">
              <w:rPr>
                <w:rFonts w:ascii="Sylfaen" w:hAnsi="Sylfaen"/>
                <w:b w:val="0"/>
                <w:i/>
                <w:lang w:val="ka-GE"/>
              </w:rPr>
              <w:t>ახალი ობიექტის მაქსიმალური დატვირთვა</w:t>
            </w:r>
          </w:p>
        </w:tc>
        <w:tc>
          <w:tcPr>
            <w:tcW w:w="2527"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7,466.7</w:t>
            </w:r>
          </w:p>
        </w:tc>
        <w:tc>
          <w:tcPr>
            <w:tcW w:w="1870" w:type="dxa"/>
            <w:vAlign w:val="center"/>
          </w:tcPr>
          <w:p w:rsidR="007E7094" w:rsidRPr="005F6080" w:rsidRDefault="007E7094" w:rsidP="007E7094">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5,600.0</w:t>
            </w:r>
          </w:p>
        </w:tc>
      </w:tr>
    </w:tbl>
    <w:p w:rsidR="007E7094" w:rsidRPr="005F6080" w:rsidRDefault="007E7094">
      <w:pPr>
        <w:rPr>
          <w:rFonts w:ascii="Sylfaen" w:hAnsi="Sylfaen"/>
          <w:b/>
          <w:i/>
          <w:u w:val="single"/>
          <w:lang w:val="ka-GE"/>
        </w:rPr>
      </w:pPr>
    </w:p>
    <w:p w:rsidR="002B7913" w:rsidRPr="005F6080" w:rsidRDefault="002B7913">
      <w:pPr>
        <w:rPr>
          <w:rFonts w:ascii="Sylfaen" w:hAnsi="Sylfaen"/>
          <w:b/>
          <w:i/>
          <w:u w:val="single"/>
          <w:lang w:val="ka-GE"/>
        </w:rPr>
      </w:pPr>
    </w:p>
    <w:tbl>
      <w:tblPr>
        <w:tblStyle w:val="GridTable1Light"/>
        <w:tblW w:w="10162" w:type="dxa"/>
        <w:tblLook w:val="04A0" w:firstRow="1" w:lastRow="0" w:firstColumn="1" w:lastColumn="0" w:noHBand="0" w:noVBand="1"/>
      </w:tblPr>
      <w:tblGrid>
        <w:gridCol w:w="2031"/>
        <w:gridCol w:w="2031"/>
        <w:gridCol w:w="2035"/>
        <w:gridCol w:w="2031"/>
        <w:gridCol w:w="2034"/>
      </w:tblGrid>
      <w:tr w:rsidR="005F6080" w:rsidRPr="005F6080" w:rsidTr="0091483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162" w:type="dxa"/>
            <w:gridSpan w:val="5"/>
          </w:tcPr>
          <w:p w:rsidR="007E7094" w:rsidRPr="005F6080" w:rsidRDefault="007E7094" w:rsidP="006F6FFF">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1701CD">
        <w:trPr>
          <w:trHeight w:val="451"/>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lang w:val="ka-GE"/>
              </w:rPr>
            </w:pPr>
          </w:p>
        </w:tc>
        <w:tc>
          <w:tcPr>
            <w:tcW w:w="2031" w:type="dxa"/>
            <w:vAlign w:val="center"/>
          </w:tcPr>
          <w:p w:rsidR="007E7094" w:rsidRPr="005F6080" w:rsidRDefault="007E7094" w:rsidP="001701CD">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არაფრის კეთება</w:t>
            </w:r>
          </w:p>
        </w:tc>
        <w:tc>
          <w:tcPr>
            <w:tcW w:w="2035" w:type="dxa"/>
            <w:vAlign w:val="center"/>
          </w:tcPr>
          <w:p w:rsidR="007E7094" w:rsidRPr="005F6080" w:rsidRDefault="007E7094" w:rsidP="001701CD">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რეკონსტრუქცია</w:t>
            </w:r>
          </w:p>
        </w:tc>
        <w:tc>
          <w:tcPr>
            <w:tcW w:w="2031" w:type="dxa"/>
            <w:vAlign w:val="center"/>
          </w:tcPr>
          <w:p w:rsidR="007E7094" w:rsidRPr="005F6080" w:rsidRDefault="00914837" w:rsidP="001701CD">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ახალი ჭიდაობის სახლის აშენება</w:t>
            </w:r>
          </w:p>
        </w:tc>
        <w:tc>
          <w:tcPr>
            <w:tcW w:w="2034" w:type="dxa"/>
            <w:vAlign w:val="center"/>
          </w:tcPr>
          <w:p w:rsidR="007E7094" w:rsidRPr="005F6080" w:rsidRDefault="00914837" w:rsidP="001701CD">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მცირე ზომის ჭიდაობის სახლის აშენება</w:t>
            </w:r>
          </w:p>
        </w:tc>
      </w:tr>
      <w:tr w:rsidR="005F6080" w:rsidRPr="005F6080" w:rsidTr="009C3DB3">
        <w:trPr>
          <w:trHeight w:val="566"/>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914837">
            <w:pPr>
              <w:jc w:val="right"/>
              <w:rPr>
                <w:rFonts w:ascii="Sylfaen" w:hAnsi="Sylfaen"/>
                <w:i/>
                <w:lang w:val="ka-GE"/>
              </w:rPr>
            </w:pPr>
            <w:r w:rsidRPr="005F6080">
              <w:rPr>
                <w:rFonts w:ascii="Sylfaen" w:hAnsi="Sylfaen"/>
                <w:b w:val="0"/>
                <w:i/>
                <w:lang w:val="ka-GE"/>
              </w:rPr>
              <w:t>მოთხოვნილი დაფინანსება</w:t>
            </w:r>
          </w:p>
        </w:tc>
        <w:tc>
          <w:tcPr>
            <w:tcW w:w="2031" w:type="dxa"/>
            <w:vAlign w:val="center"/>
          </w:tcPr>
          <w:p w:rsidR="007E7094" w:rsidRPr="005F6080" w:rsidRDefault="007E7094"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7E7094"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10,175,000.0 </w:t>
            </w:r>
            <w:r w:rsidR="007E7094" w:rsidRPr="005F6080">
              <w:rPr>
                <w:rFonts w:ascii="Sylfaen" w:hAnsi="Sylfaen"/>
                <w:lang w:val="ka-GE"/>
              </w:rPr>
              <w:t>₾</w:t>
            </w:r>
          </w:p>
        </w:tc>
        <w:tc>
          <w:tcPr>
            <w:tcW w:w="2031" w:type="dxa"/>
            <w:vAlign w:val="center"/>
          </w:tcPr>
          <w:p w:rsidR="007E7094"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25,483,000.0 </w:t>
            </w:r>
            <w:r w:rsidR="007E7094" w:rsidRPr="005F6080">
              <w:rPr>
                <w:rFonts w:ascii="Sylfaen" w:hAnsi="Sylfaen"/>
                <w:lang w:val="ka-GE"/>
              </w:rPr>
              <w:t>₾</w:t>
            </w:r>
          </w:p>
        </w:tc>
        <w:tc>
          <w:tcPr>
            <w:tcW w:w="2034" w:type="dxa"/>
            <w:vAlign w:val="center"/>
          </w:tcPr>
          <w:p w:rsidR="007E7094"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20,985,000.0 </w:t>
            </w:r>
            <w:r w:rsidR="007E7094" w:rsidRPr="005F6080">
              <w:rPr>
                <w:rFonts w:ascii="Sylfaen" w:hAnsi="Sylfaen"/>
                <w:lang w:val="ka-GE"/>
              </w:rPr>
              <w:t>₾</w:t>
            </w:r>
          </w:p>
        </w:tc>
      </w:tr>
      <w:tr w:rsidR="005F6080" w:rsidRPr="005F6080" w:rsidTr="009C3DB3">
        <w:trPr>
          <w:trHeight w:val="566"/>
        </w:trPr>
        <w:tc>
          <w:tcPr>
            <w:cnfStyle w:val="001000000000" w:firstRow="0" w:lastRow="0" w:firstColumn="1" w:lastColumn="0" w:oddVBand="0" w:evenVBand="0" w:oddHBand="0" w:evenHBand="0" w:firstRowFirstColumn="0" w:firstRowLastColumn="0" w:lastRowFirstColumn="0" w:lastRowLastColumn="0"/>
            <w:tcW w:w="2031" w:type="dxa"/>
          </w:tcPr>
          <w:p w:rsidR="00914837" w:rsidRPr="005F6080" w:rsidRDefault="00914837" w:rsidP="00914837">
            <w:pPr>
              <w:jc w:val="right"/>
              <w:rPr>
                <w:rFonts w:ascii="Sylfaen" w:hAnsi="Sylfaen"/>
                <w:b w:val="0"/>
                <w:i/>
                <w:sz w:val="20"/>
                <w:lang w:val="ka-GE"/>
              </w:rPr>
            </w:pPr>
            <w:r w:rsidRPr="005F6080">
              <w:rPr>
                <w:rFonts w:ascii="Sylfaen" w:hAnsi="Sylfaen"/>
                <w:b w:val="0"/>
                <w:i/>
                <w:sz w:val="20"/>
                <w:lang w:val="ka-GE"/>
              </w:rPr>
              <w:t>კაპიტალური ხარჯი</w:t>
            </w:r>
          </w:p>
        </w:tc>
        <w:tc>
          <w:tcPr>
            <w:tcW w:w="2031"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w:t>
            </w:r>
          </w:p>
        </w:tc>
        <w:tc>
          <w:tcPr>
            <w:tcW w:w="2035"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10,000,000.0 ₾</w:t>
            </w:r>
          </w:p>
        </w:tc>
        <w:tc>
          <w:tcPr>
            <w:tcW w:w="2031"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25,245,000.0 ₾</w:t>
            </w:r>
          </w:p>
        </w:tc>
        <w:tc>
          <w:tcPr>
            <w:tcW w:w="2034"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20,790,000.0 ₾</w:t>
            </w:r>
          </w:p>
        </w:tc>
      </w:tr>
      <w:tr w:rsidR="005F6080" w:rsidRPr="005F6080" w:rsidTr="009C3DB3">
        <w:trPr>
          <w:trHeight w:val="566"/>
        </w:trPr>
        <w:tc>
          <w:tcPr>
            <w:cnfStyle w:val="001000000000" w:firstRow="0" w:lastRow="0" w:firstColumn="1" w:lastColumn="0" w:oddVBand="0" w:evenVBand="0" w:oddHBand="0" w:evenHBand="0" w:firstRowFirstColumn="0" w:firstRowLastColumn="0" w:lastRowFirstColumn="0" w:lastRowLastColumn="0"/>
            <w:tcW w:w="2031" w:type="dxa"/>
          </w:tcPr>
          <w:p w:rsidR="00914837" w:rsidRPr="005F6080" w:rsidRDefault="00914837" w:rsidP="00914837">
            <w:pPr>
              <w:jc w:val="right"/>
              <w:rPr>
                <w:rFonts w:ascii="Sylfaen" w:hAnsi="Sylfaen"/>
                <w:b w:val="0"/>
                <w:i/>
                <w:sz w:val="20"/>
                <w:lang w:val="ka-GE"/>
              </w:rPr>
            </w:pPr>
            <w:r w:rsidRPr="005F6080">
              <w:rPr>
                <w:rFonts w:ascii="Sylfaen" w:hAnsi="Sylfaen"/>
                <w:b w:val="0"/>
                <w:i/>
                <w:sz w:val="20"/>
                <w:lang w:val="ka-GE"/>
              </w:rPr>
              <w:t>საოპერაციო ხარჯი</w:t>
            </w:r>
          </w:p>
        </w:tc>
        <w:tc>
          <w:tcPr>
            <w:tcW w:w="2031"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w:t>
            </w:r>
          </w:p>
        </w:tc>
        <w:tc>
          <w:tcPr>
            <w:tcW w:w="2035"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175,000.0 ₾</w:t>
            </w:r>
          </w:p>
        </w:tc>
        <w:tc>
          <w:tcPr>
            <w:tcW w:w="2031"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238,000.0 ₾</w:t>
            </w:r>
          </w:p>
        </w:tc>
        <w:tc>
          <w:tcPr>
            <w:tcW w:w="2034" w:type="dxa"/>
            <w:vAlign w:val="center"/>
          </w:tcPr>
          <w:p w:rsidR="00914837" w:rsidRPr="005F6080" w:rsidRDefault="00914837" w:rsidP="006F6FFF">
            <w:pPr>
              <w:cnfStyle w:val="000000000000" w:firstRow="0" w:lastRow="0" w:firstColumn="0" w:lastColumn="0" w:oddVBand="0" w:evenVBand="0" w:oddHBand="0" w:evenHBand="0" w:firstRowFirstColumn="0" w:firstRowLastColumn="0" w:lastRowFirstColumn="0" w:lastRowLastColumn="0"/>
              <w:rPr>
                <w:rFonts w:ascii="Sylfaen" w:hAnsi="Sylfaen"/>
                <w:sz w:val="20"/>
                <w:lang w:val="ka-GE"/>
              </w:rPr>
            </w:pPr>
            <w:r w:rsidRPr="005F6080">
              <w:rPr>
                <w:rFonts w:ascii="Sylfaen" w:hAnsi="Sylfaen"/>
                <w:sz w:val="20"/>
                <w:lang w:val="ka-GE"/>
              </w:rPr>
              <w:t>195,000.0 ₾</w:t>
            </w:r>
          </w:p>
        </w:tc>
      </w:tr>
      <w:tr w:rsidR="005F6080" w:rsidRPr="005F6080" w:rsidTr="009C3DB3">
        <w:trPr>
          <w:trHeight w:val="864"/>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2"/>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233,567.6 </w:t>
            </w:r>
            <w:r w:rsidR="007E7094" w:rsidRPr="005F6080">
              <w:rPr>
                <w:rFonts w:ascii="Sylfaen" w:hAnsi="Sylfaen"/>
                <w:lang w:val="ka-GE"/>
              </w:rPr>
              <w:t>₾</w:t>
            </w:r>
          </w:p>
        </w:tc>
        <w:tc>
          <w:tcPr>
            <w:tcW w:w="2035"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236,237.3 </w:t>
            </w:r>
            <w:r w:rsidR="007E7094" w:rsidRPr="005F6080">
              <w:rPr>
                <w:rFonts w:ascii="Sylfaen" w:hAnsi="Sylfaen"/>
                <w:lang w:val="ka-GE"/>
              </w:rPr>
              <w:t>₾</w:t>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276,285.2 </w:t>
            </w:r>
            <w:r w:rsidR="007E7094" w:rsidRPr="005F6080">
              <w:rPr>
                <w:rFonts w:ascii="Sylfaen" w:hAnsi="Sylfaen"/>
                <w:lang w:val="ka-GE"/>
              </w:rPr>
              <w:t>₾</w:t>
            </w:r>
          </w:p>
        </w:tc>
        <w:tc>
          <w:tcPr>
            <w:tcW w:w="2034"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250,048.1</w:t>
            </w:r>
            <w:r w:rsidR="007E7094" w:rsidRPr="005F6080">
              <w:rPr>
                <w:rFonts w:ascii="Sylfaen" w:hAnsi="Sylfaen"/>
                <w:lang w:val="ka-GE"/>
              </w:rPr>
              <w:t xml:space="preserve"> ₾</w:t>
            </w:r>
          </w:p>
        </w:tc>
      </w:tr>
      <w:tr w:rsidR="005F6080" w:rsidRPr="005F6080" w:rsidTr="009C3DB3">
        <w:trPr>
          <w:trHeight w:val="849"/>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3"/>
            </w:r>
          </w:p>
        </w:tc>
        <w:tc>
          <w:tcPr>
            <w:tcW w:w="2031" w:type="dxa"/>
            <w:vAlign w:val="center"/>
          </w:tcPr>
          <w:p w:rsidR="007E7094" w:rsidRPr="005F6080" w:rsidRDefault="007E7094" w:rsidP="009C3DB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F6080">
              <w:rPr>
                <w:rFonts w:ascii="Sylfaen" w:hAnsi="Sylfaen"/>
                <w:b/>
                <w:lang w:val="ka-GE"/>
              </w:rPr>
              <w:t>₾</w:t>
            </w:r>
          </w:p>
        </w:tc>
        <w:tc>
          <w:tcPr>
            <w:tcW w:w="2035" w:type="dxa"/>
            <w:vAlign w:val="center"/>
          </w:tcPr>
          <w:p w:rsidR="007E7094" w:rsidRPr="005F6080" w:rsidRDefault="007E7094" w:rsidP="009C3DB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 xml:space="preserve"> ₾</w:t>
            </w:r>
          </w:p>
        </w:tc>
        <w:tc>
          <w:tcPr>
            <w:tcW w:w="2031" w:type="dxa"/>
            <w:vAlign w:val="center"/>
          </w:tcPr>
          <w:p w:rsidR="007E7094"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6F716C">
              <w:rPr>
                <w:rFonts w:ascii="Sylfaen" w:hAnsi="Sylfaen"/>
                <w:b/>
                <w:lang w:val="ka-GE"/>
              </w:rPr>
              <w:t>2,819,243.5</w:t>
            </w:r>
            <w:r>
              <w:rPr>
                <w:rFonts w:ascii="Sylfaen" w:hAnsi="Sylfaen"/>
                <w:b/>
                <w:lang w:val="ka-GE"/>
              </w:rPr>
              <w:t xml:space="preserve"> </w:t>
            </w:r>
            <w:r w:rsidR="007E7094" w:rsidRPr="005F6080">
              <w:rPr>
                <w:rFonts w:ascii="Sylfaen" w:hAnsi="Sylfaen"/>
                <w:b/>
                <w:lang w:val="ka-GE"/>
              </w:rPr>
              <w:t>₾</w:t>
            </w:r>
          </w:p>
        </w:tc>
        <w:tc>
          <w:tcPr>
            <w:tcW w:w="2034" w:type="dxa"/>
            <w:vAlign w:val="center"/>
          </w:tcPr>
          <w:p w:rsidR="007E7094"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6F716C">
              <w:rPr>
                <w:rFonts w:ascii="Sylfaen" w:hAnsi="Sylfaen"/>
                <w:b/>
                <w:lang w:val="ka-GE"/>
              </w:rPr>
              <w:t>2,007,643.1</w:t>
            </w:r>
            <w:r>
              <w:rPr>
                <w:rFonts w:ascii="Sylfaen" w:hAnsi="Sylfaen"/>
                <w:b/>
                <w:lang w:val="ka-GE"/>
              </w:rPr>
              <w:t xml:space="preserve"> </w:t>
            </w:r>
            <w:r w:rsidR="007E7094" w:rsidRPr="005F6080">
              <w:rPr>
                <w:rFonts w:ascii="Sylfaen" w:hAnsi="Sylfaen"/>
                <w:b/>
                <w:lang w:val="ka-GE"/>
              </w:rPr>
              <w:t>₾</w:t>
            </w:r>
          </w:p>
        </w:tc>
      </w:tr>
      <w:tr w:rsidR="005F6080" w:rsidRPr="005F6080" w:rsidTr="009C3DB3">
        <w:trPr>
          <w:trHeight w:val="789"/>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sz w:val="20"/>
                <w:lang w:val="ka-GE"/>
              </w:rPr>
            </w:pPr>
            <w:r w:rsidRPr="005F6080">
              <w:rPr>
                <w:rFonts w:ascii="Sylfaen" w:hAnsi="Sylfaen"/>
                <w:b w:val="0"/>
                <w:i/>
                <w:sz w:val="20"/>
                <w:lang w:val="ka-GE"/>
              </w:rPr>
              <w:t xml:space="preserve">მ.შ </w:t>
            </w:r>
            <w:r w:rsidR="009C3DB3" w:rsidRPr="005F6080">
              <w:rPr>
                <w:rFonts w:ascii="Sylfaen" w:hAnsi="Sylfaen"/>
                <w:b w:val="0"/>
                <w:i/>
                <w:sz w:val="20"/>
                <w:lang w:val="ka-GE"/>
              </w:rPr>
              <w:t>უცხოელი სპორტსმენებისგან მიღებული შემოსავალი</w:t>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r w:rsidRPr="005F6080">
              <w:rPr>
                <w:rFonts w:ascii="Sylfaen" w:hAnsi="Sylfaen"/>
                <w:i/>
                <w:lang w:val="ka-GE"/>
              </w:rPr>
              <w:t>-</w:t>
            </w:r>
          </w:p>
        </w:tc>
        <w:tc>
          <w:tcPr>
            <w:tcW w:w="2035"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73,227.1 ₾</w:t>
            </w:r>
          </w:p>
        </w:tc>
        <w:tc>
          <w:tcPr>
            <w:tcW w:w="2034"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54,920.3 ₾</w:t>
            </w:r>
          </w:p>
        </w:tc>
      </w:tr>
      <w:tr w:rsidR="005F6080" w:rsidRPr="005F6080" w:rsidTr="009C3DB3">
        <w:trPr>
          <w:trHeight w:val="774"/>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sz w:val="20"/>
                <w:lang w:val="ka-GE"/>
              </w:rPr>
            </w:pPr>
            <w:r w:rsidRPr="005F6080">
              <w:rPr>
                <w:rFonts w:ascii="Sylfaen" w:hAnsi="Sylfaen"/>
                <w:b w:val="0"/>
                <w:i/>
                <w:sz w:val="20"/>
                <w:lang w:val="ka-GE"/>
              </w:rPr>
              <w:t xml:space="preserve">მ.შ </w:t>
            </w:r>
            <w:r w:rsidR="009C3DB3" w:rsidRPr="005F6080">
              <w:rPr>
                <w:rFonts w:ascii="Sylfaen" w:hAnsi="Sylfaen"/>
                <w:b w:val="0"/>
                <w:i/>
                <w:sz w:val="20"/>
                <w:lang w:val="ka-GE"/>
              </w:rPr>
              <w:t>სხვა შემოსავალი(იჯარა, სპონსორების დაფინანსება)</w:t>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lang w:val="ka-GE"/>
              </w:rPr>
            </w:pPr>
            <w:r w:rsidRPr="005F6080">
              <w:rPr>
                <w:rFonts w:ascii="Sylfaen" w:hAnsi="Sylfaen" w:cs="Calibri"/>
                <w:sz w:val="20"/>
                <w:szCs w:val="20"/>
                <w:lang w:val="ka-GE"/>
              </w:rPr>
              <w:t>-</w:t>
            </w:r>
          </w:p>
        </w:tc>
        <w:tc>
          <w:tcPr>
            <w:tcW w:w="2035"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183,067.8 ₾</w:t>
            </w:r>
          </w:p>
        </w:tc>
        <w:tc>
          <w:tcPr>
            <w:tcW w:w="2034"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122,045.2 ₾</w:t>
            </w:r>
          </w:p>
        </w:tc>
      </w:tr>
      <w:tr w:rsidR="006F716C" w:rsidRPr="005F6080" w:rsidTr="009C3DB3">
        <w:trPr>
          <w:trHeight w:val="774"/>
        </w:trPr>
        <w:tc>
          <w:tcPr>
            <w:cnfStyle w:val="001000000000" w:firstRow="0" w:lastRow="0" w:firstColumn="1" w:lastColumn="0" w:oddVBand="0" w:evenVBand="0" w:oddHBand="0" w:evenHBand="0" w:firstRowFirstColumn="0" w:firstRowLastColumn="0" w:lastRowFirstColumn="0" w:lastRowLastColumn="0"/>
            <w:tcW w:w="2031" w:type="dxa"/>
          </w:tcPr>
          <w:p w:rsidR="006F716C" w:rsidRPr="006F716C" w:rsidRDefault="006F716C" w:rsidP="006F6FFF">
            <w:pPr>
              <w:jc w:val="right"/>
              <w:rPr>
                <w:rFonts w:ascii="Sylfaen" w:hAnsi="Sylfaen"/>
                <w:b w:val="0"/>
                <w:i/>
                <w:sz w:val="20"/>
                <w:lang w:val="ka-GE"/>
              </w:rPr>
            </w:pPr>
            <w:r w:rsidRPr="006F716C">
              <w:rPr>
                <w:rFonts w:ascii="Sylfaen" w:hAnsi="Sylfaen"/>
                <w:b w:val="0"/>
                <w:i/>
                <w:sz w:val="20"/>
                <w:lang w:val="ka-GE"/>
              </w:rPr>
              <w:t xml:space="preserve">მ.შ სპორტსმენების საზღვარგარეთ ვარჯიშის </w:t>
            </w:r>
            <w:r w:rsidRPr="006F716C">
              <w:rPr>
                <w:rFonts w:ascii="Sylfaen" w:hAnsi="Sylfaen"/>
                <w:b w:val="0"/>
                <w:i/>
                <w:sz w:val="20"/>
                <w:lang w:val="ka-GE"/>
              </w:rPr>
              <w:lastRenderedPageBreak/>
              <w:t>ყოველწლიურად დაზოგილი თანხები</w:t>
            </w:r>
          </w:p>
        </w:tc>
        <w:tc>
          <w:tcPr>
            <w:tcW w:w="2031" w:type="dxa"/>
            <w:vAlign w:val="center"/>
          </w:tcPr>
          <w:p w:rsidR="006F716C"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cs="Calibri"/>
                <w:sz w:val="20"/>
                <w:szCs w:val="20"/>
                <w:lang w:val="ka-GE"/>
              </w:rPr>
            </w:pPr>
          </w:p>
        </w:tc>
        <w:tc>
          <w:tcPr>
            <w:tcW w:w="2035" w:type="dxa"/>
            <w:vAlign w:val="center"/>
          </w:tcPr>
          <w:p w:rsidR="006F716C"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2031" w:type="dxa"/>
            <w:vAlign w:val="center"/>
          </w:tcPr>
          <w:p w:rsidR="006F716C"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6F716C">
              <w:rPr>
                <w:rFonts w:ascii="Sylfaen" w:hAnsi="Sylfaen"/>
                <w:i/>
                <w:sz w:val="20"/>
                <w:lang w:val="ka-GE"/>
              </w:rPr>
              <w:t>2,562,948.6</w:t>
            </w:r>
            <w:r>
              <w:rPr>
                <w:rFonts w:ascii="Sylfaen" w:hAnsi="Sylfaen"/>
                <w:i/>
                <w:sz w:val="20"/>
                <w:lang w:val="ka-GE"/>
              </w:rPr>
              <w:t xml:space="preserve"> ₾</w:t>
            </w:r>
          </w:p>
        </w:tc>
        <w:tc>
          <w:tcPr>
            <w:tcW w:w="2034" w:type="dxa"/>
            <w:vAlign w:val="center"/>
          </w:tcPr>
          <w:p w:rsidR="006F716C" w:rsidRPr="005F6080" w:rsidRDefault="006F716C" w:rsidP="006F6FFF">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6F716C">
              <w:rPr>
                <w:rFonts w:ascii="Sylfaen" w:hAnsi="Sylfaen"/>
                <w:i/>
                <w:sz w:val="20"/>
                <w:lang w:val="ka-GE"/>
              </w:rPr>
              <w:t>1,830,677.6</w:t>
            </w:r>
            <w:r>
              <w:rPr>
                <w:rFonts w:ascii="Sylfaen" w:hAnsi="Sylfaen"/>
                <w:i/>
                <w:sz w:val="20"/>
                <w:lang w:val="ka-GE"/>
              </w:rPr>
              <w:t xml:space="preserve"> ₾</w:t>
            </w:r>
          </w:p>
        </w:tc>
      </w:tr>
      <w:tr w:rsidR="005F6080"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4"/>
            </w:r>
          </w:p>
        </w:tc>
        <w:tc>
          <w:tcPr>
            <w:tcW w:w="2031"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-2,541,927.28 </w:t>
            </w:r>
            <w:r w:rsidR="007E7094" w:rsidRPr="005F6080">
              <w:rPr>
                <w:rFonts w:ascii="Sylfaen" w:hAnsi="Sylfaen"/>
                <w:lang w:val="ka-GE"/>
              </w:rPr>
              <w:t xml:space="preserve">₾    </w:t>
            </w:r>
          </w:p>
        </w:tc>
        <w:tc>
          <w:tcPr>
            <w:tcW w:w="2035" w:type="dxa"/>
            <w:vAlign w:val="center"/>
          </w:tcPr>
          <w:p w:rsidR="007E7094"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 xml:space="preserve">-2,570,027.21 </w:t>
            </w:r>
            <w:r w:rsidR="007E7094" w:rsidRPr="005F6080">
              <w:rPr>
                <w:rFonts w:ascii="Sylfaen" w:hAnsi="Sylfaen"/>
                <w:lang w:val="ka-GE"/>
              </w:rPr>
              <w:t>₾</w:t>
            </w:r>
            <w:r w:rsidR="007E7094" w:rsidRPr="005F6080">
              <w:rPr>
                <w:rFonts w:ascii="Sylfaen" w:hAnsi="Sylfaen" w:cs="Arial"/>
              </w:rPr>
              <w:t xml:space="preserve">    </w:t>
            </w:r>
          </w:p>
        </w:tc>
        <w:tc>
          <w:tcPr>
            <w:tcW w:w="2031" w:type="dxa"/>
            <w:vAlign w:val="center"/>
          </w:tcPr>
          <w:p w:rsidR="007E7094" w:rsidRPr="005F6080" w:rsidRDefault="00BB1A37" w:rsidP="006F6FFF">
            <w:pP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rPr>
              <w:t xml:space="preserve">-1,875,549.13 </w:t>
            </w:r>
            <w:r w:rsidR="007E7094" w:rsidRPr="005F6080">
              <w:rPr>
                <w:rFonts w:ascii="Sylfaen" w:hAnsi="Sylfaen"/>
                <w:lang w:val="ka-GE"/>
              </w:rPr>
              <w:t>₾</w:t>
            </w:r>
          </w:p>
        </w:tc>
        <w:tc>
          <w:tcPr>
            <w:tcW w:w="2034" w:type="dxa"/>
            <w:vAlign w:val="center"/>
          </w:tcPr>
          <w:p w:rsidR="007E7094" w:rsidRPr="005F6080" w:rsidRDefault="00BB1A37" w:rsidP="006F6FFF">
            <w:pPr>
              <w:cnfStyle w:val="000000000000" w:firstRow="0" w:lastRow="0" w:firstColumn="0" w:lastColumn="0" w:oddVBand="0" w:evenVBand="0" w:oddHBand="0" w:evenHBand="0" w:firstRowFirstColumn="0" w:firstRowLastColumn="0" w:lastRowFirstColumn="0" w:lastRowLastColumn="0"/>
              <w:rPr>
                <w:rFonts w:ascii="Sylfaen" w:hAnsi="Sylfaen" w:cs="Arial"/>
              </w:rPr>
            </w:pPr>
            <w:r>
              <w:rPr>
                <w:rFonts w:ascii="Sylfaen" w:hAnsi="Sylfaen" w:cs="Arial"/>
              </w:rPr>
              <w:t>-4,679,921.90 ₾</w:t>
            </w:r>
          </w:p>
        </w:tc>
      </w:tr>
      <w:tr w:rsidR="009C3DB3"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9C3DB3" w:rsidRPr="005F6080" w:rsidRDefault="009C3DB3" w:rsidP="006F6FFF">
            <w:pPr>
              <w:jc w:val="right"/>
              <w:rPr>
                <w:rFonts w:ascii="Sylfaen" w:hAnsi="Sylfaen"/>
                <w:i/>
              </w:rPr>
            </w:pPr>
            <w:r w:rsidRPr="005F6080">
              <w:rPr>
                <w:rFonts w:ascii="Sylfaen" w:hAnsi="Sylfaen"/>
                <w:i/>
              </w:rPr>
              <w:t>E/NPV</w:t>
            </w:r>
          </w:p>
        </w:tc>
        <w:tc>
          <w:tcPr>
            <w:tcW w:w="2031" w:type="dxa"/>
            <w:vAlign w:val="center"/>
          </w:tcPr>
          <w:p w:rsidR="009C3DB3"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9C3DB3"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cs="Arial"/>
                <w:lang w:val="ka-GE"/>
              </w:rPr>
            </w:pPr>
            <w:r w:rsidRPr="005F6080">
              <w:rPr>
                <w:rFonts w:ascii="Sylfaen" w:hAnsi="Sylfaen" w:cs="Arial"/>
                <w:lang w:val="ka-GE"/>
              </w:rPr>
              <w:t>-</w:t>
            </w:r>
          </w:p>
        </w:tc>
        <w:tc>
          <w:tcPr>
            <w:tcW w:w="2031" w:type="dxa"/>
            <w:vAlign w:val="center"/>
          </w:tcPr>
          <w:p w:rsidR="009C3DB3" w:rsidRPr="00BB1A37" w:rsidRDefault="00BB1A37" w:rsidP="006F6FFF">
            <w:pPr>
              <w:cnfStyle w:val="000000000000" w:firstRow="0" w:lastRow="0" w:firstColumn="0" w:lastColumn="0" w:oddVBand="0" w:evenVBand="0" w:oddHBand="0" w:evenHBand="0" w:firstRowFirstColumn="0" w:firstRowLastColumn="0" w:lastRowFirstColumn="0" w:lastRowLastColumn="0"/>
              <w:rPr>
                <w:rFonts w:ascii="Sylfaen" w:hAnsi="Sylfaen" w:cs="Arial"/>
                <w:lang w:val="ka-GE"/>
              </w:rPr>
            </w:pPr>
            <w:r>
              <w:rPr>
                <w:rFonts w:ascii="Sylfaen" w:hAnsi="Sylfaen"/>
                <w:b/>
                <w:bCs/>
                <w:i/>
              </w:rPr>
              <w:t xml:space="preserve">2,182,777.40  </w:t>
            </w:r>
            <w:r>
              <w:rPr>
                <w:rFonts w:ascii="Sylfaen" w:hAnsi="Sylfaen"/>
                <w:b/>
                <w:bCs/>
                <w:i/>
                <w:lang w:val="ka-GE"/>
              </w:rPr>
              <w:t>₾</w:t>
            </w:r>
          </w:p>
        </w:tc>
        <w:tc>
          <w:tcPr>
            <w:tcW w:w="2034" w:type="dxa"/>
            <w:vAlign w:val="center"/>
          </w:tcPr>
          <w:p w:rsidR="009C3DB3" w:rsidRPr="005F6080" w:rsidRDefault="009C3DB3" w:rsidP="006F6FFF">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-621,595.37 ₾</w:t>
            </w:r>
          </w:p>
        </w:tc>
      </w:tr>
      <w:tr w:rsidR="005F6080"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5"/>
            </w:r>
          </w:p>
        </w:tc>
        <w:tc>
          <w:tcPr>
            <w:tcW w:w="2031" w:type="dxa"/>
            <w:vAlign w:val="center"/>
          </w:tcPr>
          <w:p w:rsidR="007E7094" w:rsidRPr="005F6080" w:rsidRDefault="007E7094"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7E7094" w:rsidRPr="005F6080" w:rsidRDefault="007E7094"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1" w:type="dxa"/>
            <w:vAlign w:val="center"/>
          </w:tcPr>
          <w:p w:rsidR="007E7094" w:rsidRPr="005F6080" w:rsidRDefault="00BB1A37"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4%</w:t>
            </w:r>
          </w:p>
        </w:tc>
        <w:tc>
          <w:tcPr>
            <w:tcW w:w="2034" w:type="dxa"/>
            <w:vAlign w:val="center"/>
          </w:tcPr>
          <w:p w:rsidR="007E7094" w:rsidRPr="005F6080" w:rsidRDefault="00BB1A37"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2%</w:t>
            </w:r>
          </w:p>
        </w:tc>
      </w:tr>
      <w:tr w:rsidR="009A002B"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9A002B" w:rsidRPr="005F6080" w:rsidRDefault="009A002B" w:rsidP="006F6FFF">
            <w:pPr>
              <w:jc w:val="right"/>
              <w:rPr>
                <w:rFonts w:ascii="Sylfaen" w:hAnsi="Sylfaen"/>
                <w:i/>
              </w:rPr>
            </w:pPr>
            <w:r w:rsidRPr="005F6080">
              <w:rPr>
                <w:rFonts w:ascii="Sylfaen" w:hAnsi="Sylfaen"/>
                <w:i/>
              </w:rPr>
              <w:t>E/IRR</w:t>
            </w:r>
          </w:p>
        </w:tc>
        <w:tc>
          <w:tcPr>
            <w:tcW w:w="2031"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1"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w:t>
            </w:r>
          </w:p>
        </w:tc>
        <w:tc>
          <w:tcPr>
            <w:tcW w:w="2034"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w:t>
            </w:r>
          </w:p>
        </w:tc>
      </w:tr>
      <w:tr w:rsidR="005F6080"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7E7094" w:rsidRPr="005F6080" w:rsidRDefault="007E7094" w:rsidP="006F6FFF">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6"/>
            </w:r>
          </w:p>
        </w:tc>
        <w:tc>
          <w:tcPr>
            <w:tcW w:w="2031" w:type="dxa"/>
            <w:vAlign w:val="center"/>
          </w:tcPr>
          <w:p w:rsidR="007E7094"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7E7094"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r w:rsidR="007E7094" w:rsidRPr="005F6080">
              <w:rPr>
                <w:rFonts w:ascii="Sylfaen" w:hAnsi="Sylfaen"/>
                <w:lang w:val="ka-GE"/>
              </w:rPr>
              <w:t xml:space="preserve">    </w:t>
            </w:r>
          </w:p>
        </w:tc>
        <w:tc>
          <w:tcPr>
            <w:tcW w:w="2031" w:type="dxa"/>
            <w:vAlign w:val="center"/>
          </w:tcPr>
          <w:p w:rsidR="007E7094" w:rsidRPr="005F6080" w:rsidRDefault="00BB1A37" w:rsidP="009A002B">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0,93</w:t>
            </w:r>
          </w:p>
        </w:tc>
        <w:tc>
          <w:tcPr>
            <w:tcW w:w="2034" w:type="dxa"/>
            <w:vAlign w:val="center"/>
          </w:tcPr>
          <w:p w:rsidR="007E7094" w:rsidRPr="005F6080" w:rsidRDefault="007E7094"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w:t>
            </w:r>
            <w:r w:rsidR="00BB1A37">
              <w:rPr>
                <w:rFonts w:ascii="Sylfaen" w:hAnsi="Sylfaen"/>
                <w:lang w:val="ka-GE"/>
              </w:rPr>
              <w:t>,80</w:t>
            </w:r>
          </w:p>
        </w:tc>
      </w:tr>
      <w:tr w:rsidR="009A002B" w:rsidRPr="005F6080" w:rsidTr="009C3DB3">
        <w:trPr>
          <w:trHeight w:val="283"/>
        </w:trPr>
        <w:tc>
          <w:tcPr>
            <w:cnfStyle w:val="001000000000" w:firstRow="0" w:lastRow="0" w:firstColumn="1" w:lastColumn="0" w:oddVBand="0" w:evenVBand="0" w:oddHBand="0" w:evenHBand="0" w:firstRowFirstColumn="0" w:firstRowLastColumn="0" w:lastRowFirstColumn="0" w:lastRowLastColumn="0"/>
            <w:tcW w:w="2031" w:type="dxa"/>
          </w:tcPr>
          <w:p w:rsidR="009A002B" w:rsidRPr="005F6080" w:rsidRDefault="009A002B" w:rsidP="006F6FFF">
            <w:pPr>
              <w:jc w:val="right"/>
              <w:rPr>
                <w:rFonts w:ascii="Sylfaen" w:hAnsi="Sylfaen"/>
                <w:i/>
              </w:rPr>
            </w:pPr>
            <w:r w:rsidRPr="005F6080">
              <w:rPr>
                <w:rFonts w:ascii="Sylfaen" w:hAnsi="Sylfaen"/>
                <w:i/>
              </w:rPr>
              <w:t>E/B/C</w:t>
            </w:r>
          </w:p>
        </w:tc>
        <w:tc>
          <w:tcPr>
            <w:tcW w:w="2031"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5"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031" w:type="dxa"/>
            <w:vAlign w:val="center"/>
          </w:tcPr>
          <w:p w:rsidR="009A002B" w:rsidRPr="005F6080" w:rsidRDefault="009A002B" w:rsidP="009A002B">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1.08</w:t>
            </w:r>
          </w:p>
        </w:tc>
        <w:tc>
          <w:tcPr>
            <w:tcW w:w="2034" w:type="dxa"/>
            <w:vAlign w:val="center"/>
          </w:tcPr>
          <w:p w:rsidR="009A002B" w:rsidRPr="005F6080" w:rsidRDefault="009A002B" w:rsidP="006F6FF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0.97</w:t>
            </w:r>
          </w:p>
        </w:tc>
      </w:tr>
    </w:tbl>
    <w:p w:rsidR="00D631D8" w:rsidRPr="005F6080" w:rsidRDefault="00D631D8">
      <w:pPr>
        <w:rPr>
          <w:rFonts w:ascii="Sylfaen" w:eastAsia="Times New Roman" w:hAnsi="Sylfaen" w:cs="Sylfaen"/>
          <w:b/>
          <w:i/>
          <w:sz w:val="24"/>
          <w:lang w:val="ka-GE"/>
        </w:rPr>
      </w:pPr>
    </w:p>
    <w:p w:rsidR="00D631D8" w:rsidRPr="005F6080" w:rsidRDefault="00D631D8" w:rsidP="00D631D8">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D631D8" w:rsidRPr="005F6080" w:rsidRDefault="00D631D8" w:rsidP="00D631D8">
      <w:pPr>
        <w:jc w:val="both"/>
        <w:rPr>
          <w:rFonts w:ascii="Sylfaen" w:hAnsi="Sylfaen"/>
          <w:lang w:val="ka-GE"/>
        </w:rPr>
      </w:pPr>
      <w:r w:rsidRPr="005F6080">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თუმცა ეკონონომიკური თვალსაზრისით პროექტის </w:t>
      </w:r>
      <w:r w:rsidR="008B3AD1">
        <w:rPr>
          <w:rFonts w:ascii="Sylfaen" w:hAnsi="Sylfaen"/>
          <w:lang w:val="ka-GE"/>
        </w:rPr>
        <w:t>მომგებიანი</w:t>
      </w:r>
      <w:r w:rsidRPr="005F6080">
        <w:rPr>
          <w:rFonts w:ascii="Sylfaen" w:hAnsi="Sylfaen"/>
          <w:lang w:val="ka-GE"/>
        </w:rPr>
        <w:t xml:space="preserve"> (E/NPV დადებითია)</w:t>
      </w:r>
      <w:r w:rsidR="008B3AD1">
        <w:rPr>
          <w:rFonts w:ascii="Sylfaen" w:hAnsi="Sylfaen"/>
          <w:lang w:val="ka-GE"/>
        </w:rPr>
        <w:t xml:space="preserve"> გახდება მხოლოდ იმ შემთხვევაში, თუ მოხდება იმ მიწის გაყიდვა, სადაც დღეს არსებობს აღნიშნული დაწესებულება</w:t>
      </w:r>
      <w:r w:rsidR="008B3AD1">
        <w:rPr>
          <w:rFonts w:ascii="Sylfaen" w:hAnsi="Sylfaen"/>
        </w:rPr>
        <w:t xml:space="preserve"> </w:t>
      </w:r>
      <w:r w:rsidRPr="005F6080">
        <w:rPr>
          <w:rFonts w:ascii="Sylfaen" w:hAnsi="Sylfaen"/>
          <w:lang w:val="ka-GE"/>
        </w:rPr>
        <w:t xml:space="preserve">. </w:t>
      </w:r>
    </w:p>
    <w:p w:rsidR="00D631D8" w:rsidRPr="005F6080" w:rsidRDefault="00D631D8" w:rsidP="00D631D8">
      <w:pPr>
        <w:jc w:val="both"/>
        <w:rPr>
          <w:rFonts w:ascii="Sylfaen" w:hAnsi="Sylfaen"/>
          <w:lang w:val="ka-GE"/>
        </w:rPr>
      </w:pPr>
      <w:r w:rsidRPr="005F6080">
        <w:rPr>
          <w:rFonts w:ascii="Sylfaen" w:hAnsi="Sylfaen"/>
          <w:lang w:val="ka-GE"/>
        </w:rPr>
        <w:t xml:space="preserve">სამუშაო ჯგუფის მიერ შეფასებულ იქნა წარმოდგენილი 4 ალტერნატივა წმინდა მიმდინარე ღირებულებით. ყველა ალტერნატივას აქვს უარყოფითი ფინანსური </w:t>
      </w:r>
      <w:r w:rsidRPr="005F6080">
        <w:rPr>
          <w:rFonts w:ascii="Sylfaen" w:hAnsi="Sylfaen"/>
        </w:rPr>
        <w:t>NPV</w:t>
      </w:r>
      <w:r w:rsidRPr="005F6080">
        <w:rPr>
          <w:rFonts w:ascii="Sylfaen" w:hAnsi="Sylfaen"/>
          <w:lang w:val="ka-GE"/>
        </w:rPr>
        <w:t xml:space="preserve">, ასევე არ არსებობს ისეთი შიდა უგუგების დონე (IRR), რომელიც NPV-ის გაუტოლებს ნულს და ხარჯთსარგებლიანობის კოეფიციენტი </w:t>
      </w:r>
      <w:r w:rsidRPr="005F6080">
        <w:rPr>
          <w:rFonts w:ascii="Sylfaen" w:hAnsi="Sylfaen"/>
        </w:rPr>
        <w:t xml:space="preserve">(B/C) </w:t>
      </w:r>
      <w:r w:rsidRPr="005F6080">
        <w:rPr>
          <w:rFonts w:ascii="Sylfaen" w:hAnsi="Sylfaen"/>
          <w:lang w:val="ka-GE"/>
        </w:rPr>
        <w:t>ნაკლებია 1-ზე. შესაბამისად, წარმოდგენილი პროექტი ფინანსურად წამგებიანი</w:t>
      </w:r>
      <w:r w:rsidR="008B3AD1">
        <w:rPr>
          <w:rFonts w:ascii="Sylfaen" w:hAnsi="Sylfaen"/>
          <w:lang w:val="ka-GE"/>
        </w:rPr>
        <w:t xml:space="preserve">. </w:t>
      </w:r>
      <w:r w:rsidRPr="005F6080">
        <w:rPr>
          <w:rFonts w:ascii="Sylfaen" w:hAnsi="Sylfaen"/>
          <w:lang w:val="ka-GE"/>
        </w:rPr>
        <w:t xml:space="preserve">თუმცა ქართველი სპორტსმენების საზღვარგარეთ ვარჯიშის ყოველწლიურად დაზოგილი თანხებით და უცხოელი სპორტსმენებისგან </w:t>
      </w:r>
      <w:r w:rsidR="00777B1A" w:rsidRPr="005F6080">
        <w:rPr>
          <w:rFonts w:ascii="Sylfaen" w:hAnsi="Sylfaen"/>
          <w:lang w:val="ka-GE"/>
        </w:rPr>
        <w:t xml:space="preserve">შეკრებებით </w:t>
      </w:r>
      <w:r w:rsidRPr="005F6080">
        <w:rPr>
          <w:rFonts w:ascii="Sylfaen" w:hAnsi="Sylfaen"/>
          <w:lang w:val="ka-GE"/>
        </w:rPr>
        <w:t>მიღებული შემოსავალი</w:t>
      </w:r>
      <w:r w:rsidR="00777B1A" w:rsidRPr="005F6080">
        <w:rPr>
          <w:rFonts w:ascii="Sylfaen" w:hAnsi="Sylfaen"/>
          <w:lang w:val="ka-GE"/>
        </w:rPr>
        <w:t xml:space="preserve"> წარმოადგენს ქვეყნის მისაღებ სარგებელს. </w:t>
      </w:r>
    </w:p>
    <w:p w:rsidR="00D631D8" w:rsidRPr="005F6080" w:rsidRDefault="00D631D8" w:rsidP="00D631D8">
      <w:pPr>
        <w:jc w:val="both"/>
        <w:rPr>
          <w:rFonts w:ascii="Sylfaen" w:hAnsi="Sylfaen"/>
          <w:lang w:val="ka-GE"/>
        </w:rPr>
      </w:pPr>
      <w:r w:rsidRPr="005F6080">
        <w:rPr>
          <w:rFonts w:ascii="Sylfaen" w:hAnsi="Sylfaen"/>
          <w:lang w:val="ka-GE"/>
        </w:rPr>
        <w:t>სამუშაო ჯგუფის მოსაზრებით, პროექტი აკმაყოფილებს შემდგომ ეტაპზე გადასვლის კრიტერიუმებს.</w:t>
      </w:r>
    </w:p>
    <w:p w:rsidR="00D631D8" w:rsidRPr="005F6080" w:rsidRDefault="00D631D8" w:rsidP="00D631D8">
      <w:pPr>
        <w:jc w:val="both"/>
        <w:rPr>
          <w:rFonts w:ascii="Sylfaen" w:hAnsi="Sylfaen"/>
          <w:i/>
          <w:lang w:val="ka-GE"/>
        </w:rPr>
      </w:pPr>
      <w:r w:rsidRPr="005F6080">
        <w:rPr>
          <w:rFonts w:ascii="Sylfaen" w:hAnsi="Sylfaen"/>
          <w:i/>
          <w:lang w:val="ka-GE"/>
        </w:rPr>
        <w:t>დანართი</w:t>
      </w:r>
      <w:r w:rsidR="00FE1331" w:rsidRPr="005F6080">
        <w:rPr>
          <w:rFonts w:ascii="Sylfaen" w:hAnsi="Sylfaen"/>
          <w:i/>
          <w:lang w:val="ka-GE"/>
        </w:rPr>
        <w:t>#1</w:t>
      </w:r>
      <w:r w:rsidRPr="005F6080">
        <w:rPr>
          <w:rFonts w:ascii="Sylfaen" w:hAnsi="Sylfaen"/>
          <w:i/>
          <w:lang w:val="ka-GE"/>
        </w:rPr>
        <w:t>: გთხოვთ, იხილეთ კალკულაციების და კონცეფციის დოკუმენტები</w:t>
      </w:r>
    </w:p>
    <w:p w:rsidR="00443B24" w:rsidRPr="005F6080" w:rsidRDefault="00443B24">
      <w:pPr>
        <w:rPr>
          <w:rFonts w:ascii="Sylfaen" w:eastAsia="Times New Roman" w:hAnsi="Sylfaen" w:cs="Sylfaen"/>
          <w:b/>
          <w:i/>
          <w:sz w:val="24"/>
          <w:szCs w:val="26"/>
          <w:lang w:val="ka-GE"/>
        </w:rPr>
      </w:pPr>
      <w:r w:rsidRPr="005F6080">
        <w:rPr>
          <w:rFonts w:ascii="Sylfaen" w:eastAsia="Times New Roman" w:hAnsi="Sylfaen" w:cs="Sylfaen"/>
          <w:b/>
          <w:i/>
          <w:sz w:val="24"/>
          <w:lang w:val="ka-GE"/>
        </w:rPr>
        <w:br w:type="page"/>
      </w:r>
    </w:p>
    <w:p w:rsidR="00AD70DB" w:rsidRPr="005F6080" w:rsidRDefault="00AD70DB" w:rsidP="00AD70DB">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ბორჯომის მუნიციპალიტეტში, დაბა ბაკურიანში, დიდველის სამთო სათხილამურო კურორტზე სამი საბაგირო გზის მშენებლობა</w:t>
      </w:r>
      <w:r w:rsidRPr="005F6080">
        <w:rPr>
          <w:rStyle w:val="FootnoteReference"/>
          <w:rFonts w:ascii="Sylfaen" w:eastAsia="Times New Roman" w:hAnsi="Sylfaen" w:cs="Sylfaen"/>
          <w:b/>
          <w:i/>
          <w:color w:val="auto"/>
          <w:sz w:val="24"/>
          <w:lang w:val="ka-GE"/>
        </w:rPr>
        <w:footnoteReference w:id="7"/>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473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473517">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47351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473517">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ბორჯომის მუნიციპალიტეტში, დაბა ბაკურიანში, დიდველის სამთო სათხილამურო კურორტზე სამი საბაგირო გზის მშენებლობა</w:t>
            </w:r>
          </w:p>
        </w:tc>
      </w:tr>
      <w:tr w:rsidR="005F6080" w:rsidRPr="005F6080" w:rsidTr="0047351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473517">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ეკონომიკისა და მდგრადი განვითარების სამინისტრო</w:t>
            </w:r>
          </w:p>
        </w:tc>
      </w:tr>
      <w:tr w:rsidR="005F6080" w:rsidRPr="005F6080" w:rsidTr="0047351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473517">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ახალი საბაგირო გზების მშენებლობით დიდველის გამტარუნარიანობა გაიზრდება 7200 კაც საათით, მოხდება ახალი სასრიალო მიმართულებების და ტრასების მოწყობა. გაჩნდება სხვადასხვა ალტერნატიული მიმართულებები, რაც შეამცირებს რიგებს და კურორტის ტერიტორიაზე გადაადგილებას გახდის უფრო კომფორტულს. განიტვირთება სასრიალო ტრასები, გაიზრდება უსაფრთხოება და  დიდველის კურორტი გახდება უფრო მიმზიდველი ქართველ და უცხოელ ვიზიტორებში. </w:t>
            </w:r>
          </w:p>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ახალი საბაგირო გზების დამატება საქართველოს საშუალებას მისცემს, უმასპინძლოს 2023 წლის FIS-ის მსოფლიო ჩემპიონატს. მოხდება სასრიალო ტრასების ადაპტაცია და მშენებლობა იმ სტანდარტებით და პარამეტრებით რომელიც დააკმაყოფილებს მსოფლიო სათხილამურო ფედერაციის მოთხოვნებს.</w:t>
            </w:r>
          </w:p>
        </w:tc>
      </w:tr>
      <w:tr w:rsidR="005F6080" w:rsidRPr="005F6080" w:rsidTr="0047351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473517">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კურორტ დიდველზე დღეის მდგომარეობით არსებული საბაგირო გზები, პიკურ პერიოდში ვერ უზრუნველყოფს ვიზიტორთა მომატებული ნაკადის გამტარიანობას, სასრიალო ტრასები გადატვირთულია, იზრდება მოთხილამურეთა დაშავების რისკი, რაც უარყოფითად აისახება კურორტის რეპუტაციაზე და უკმაყოფილებას იწვევს დამსვენებლებში.</w:t>
            </w:r>
          </w:p>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გარდა ამისა, საქართველომ მოიპოვა უფლება უმასპინძლოს 2023 წლის FIS-ის მსოფლიო ჩემპიონატს, (თხილამური და სნოუბორდი) რისთვისაც მნიშვნელოვანია სასრიალო გზების დამატება და ადაპტაცია მსგავსი მაშტაბური ღონისძიების ჩატარებისათვის, რომლის გარეშეც შეუძლებელი გახდება ზემოხსენებული ღონისძიების ჩატარება.</w:t>
            </w:r>
          </w:p>
        </w:tc>
      </w:tr>
      <w:tr w:rsidR="005F6080" w:rsidRPr="005F6080" w:rsidTr="0047351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473517">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5811" w:type="dxa"/>
          </w:tcPr>
          <w:p w:rsidR="00AD70DB" w:rsidRPr="005F6080" w:rsidRDefault="00AD70DB" w:rsidP="0047351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AD70DB" w:rsidRPr="005F6080" w:rsidRDefault="00AD70DB" w:rsidP="00AD70DB">
      <w:pPr>
        <w:rPr>
          <w:rFonts w:ascii="Sylfaen" w:hAnsi="Sylfaen"/>
          <w:lang w:val="ka-GE"/>
        </w:rPr>
      </w:pPr>
      <w:r w:rsidRPr="005F6080">
        <w:rPr>
          <w:rFonts w:ascii="Sylfaen" w:hAnsi="Sylfaen"/>
          <w:lang w:val="ka-GE"/>
        </w:rPr>
        <w:t xml:space="preserve"> </w:t>
      </w:r>
    </w:p>
    <w:p w:rsidR="00AD70DB" w:rsidRPr="005F6080" w:rsidRDefault="00AD70DB" w:rsidP="00AD70DB">
      <w:pPr>
        <w:rPr>
          <w:rFonts w:ascii="Sylfaen" w:hAnsi="Sylfaen"/>
          <w:b/>
          <w:i/>
          <w:u w:val="single"/>
          <w:lang w:val="ka-GE"/>
        </w:rPr>
      </w:pPr>
      <w:r w:rsidRPr="005F6080">
        <w:rPr>
          <w:rFonts w:ascii="Sylfaen" w:hAnsi="Sylfaen"/>
          <w:b/>
          <w:i/>
          <w:u w:val="single"/>
          <w:lang w:val="ka-GE"/>
        </w:rPr>
        <w:lastRenderedPageBreak/>
        <w:t>დაშვებები:</w:t>
      </w:r>
    </w:p>
    <w:tbl>
      <w:tblPr>
        <w:tblStyle w:val="GridTable1Light"/>
        <w:tblW w:w="9725" w:type="dxa"/>
        <w:tblLook w:val="04A0" w:firstRow="1" w:lastRow="0" w:firstColumn="1" w:lastColumn="0" w:noHBand="0" w:noVBand="1"/>
      </w:tblPr>
      <w:tblGrid>
        <w:gridCol w:w="3729"/>
        <w:gridCol w:w="5996"/>
      </w:tblGrid>
      <w:tr w:rsidR="005F6080" w:rsidRPr="005F6080" w:rsidTr="0047351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725" w:type="dxa"/>
            <w:gridSpan w:val="2"/>
            <w:vAlign w:val="center"/>
          </w:tcPr>
          <w:p w:rsidR="00AD70DB" w:rsidRPr="005F6080" w:rsidRDefault="00AD70DB" w:rsidP="00473517">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473517">
        <w:trPr>
          <w:trHeight w:val="262"/>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i/>
                <w:lang w:val="ka-GE"/>
              </w:rPr>
            </w:pPr>
            <w:r w:rsidRPr="005F6080">
              <w:rPr>
                <w:rFonts w:ascii="Sylfaen" w:hAnsi="Sylfaen"/>
                <w:b w:val="0"/>
                <w:i/>
                <w:lang w:val="ka-GE"/>
              </w:rPr>
              <w:t>მოთხოვნილი დაფინანსება</w:t>
            </w:r>
            <w:r w:rsidRPr="005F6080">
              <w:rPr>
                <w:rStyle w:val="FootnoteReference"/>
                <w:rFonts w:ascii="Sylfaen" w:hAnsi="Sylfaen"/>
                <w:b w:val="0"/>
                <w:i/>
                <w:lang w:val="ka-GE"/>
              </w:rPr>
              <w:footnoteReference w:id="8"/>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66 063 192 ₾</w:t>
            </w:r>
          </w:p>
        </w:tc>
      </w:tr>
      <w:tr w:rsidR="005F6080" w:rsidRPr="005F6080" w:rsidTr="00473517">
        <w:trPr>
          <w:trHeight w:val="213"/>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9"/>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1 050 581 ₾</w:t>
            </w:r>
          </w:p>
        </w:tc>
      </w:tr>
      <w:tr w:rsidR="005F6080" w:rsidRPr="005F6080" w:rsidTr="00473517">
        <w:trPr>
          <w:trHeight w:val="322"/>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b w:val="0"/>
                <w:i/>
                <w:lang w:val="ka-GE"/>
              </w:rPr>
            </w:pPr>
            <w:r w:rsidRPr="005F6080">
              <w:rPr>
                <w:rFonts w:ascii="Sylfaen" w:hAnsi="Sylfaen"/>
                <w:b w:val="0"/>
                <w:i/>
                <w:lang w:val="ka-GE"/>
              </w:rPr>
              <w:t>საშუალო წლიური შემოსავალი</w:t>
            </w:r>
            <w:r w:rsidRPr="005F6080">
              <w:rPr>
                <w:rStyle w:val="FootnoteReference"/>
                <w:rFonts w:ascii="Sylfaen" w:hAnsi="Sylfaen"/>
                <w:b w:val="0"/>
                <w:i/>
                <w:lang w:val="ka-GE"/>
              </w:rPr>
              <w:footnoteReference w:id="10"/>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1 345 595 ₾</w:t>
            </w:r>
          </w:p>
        </w:tc>
      </w:tr>
      <w:tr w:rsidR="005F6080" w:rsidRPr="005F6080" w:rsidTr="00473517">
        <w:trPr>
          <w:trHeight w:val="322"/>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i/>
                <w:lang w:val="ka-GE"/>
              </w:rPr>
            </w:pPr>
            <w:r w:rsidRPr="005F6080">
              <w:rPr>
                <w:rFonts w:ascii="Sylfaen" w:hAnsi="Sylfaen"/>
                <w:b w:val="0"/>
                <w:i/>
                <w:lang w:val="ka-GE"/>
              </w:rPr>
              <w:t>საშუალო წლიური შემოსავალი ეკონომიკური სარგებლის გათვალისწინებით</w:t>
            </w:r>
            <w:r w:rsidRPr="005F6080">
              <w:rPr>
                <w:rStyle w:val="FootnoteReference"/>
                <w:rFonts w:ascii="Sylfaen" w:hAnsi="Sylfaen"/>
                <w:b w:val="0"/>
                <w:i/>
                <w:lang w:val="ka-GE"/>
              </w:rPr>
              <w:footnoteReference w:id="11"/>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16 470 291 ₾</w:t>
            </w:r>
          </w:p>
        </w:tc>
      </w:tr>
      <w:tr w:rsidR="005F6080" w:rsidRPr="005F6080" w:rsidTr="00473517">
        <w:trPr>
          <w:trHeight w:val="165"/>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12"/>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-64 540 004 ₾</w:t>
            </w:r>
          </w:p>
        </w:tc>
      </w:tr>
      <w:tr w:rsidR="005F6080" w:rsidRPr="005F6080" w:rsidTr="00473517">
        <w:trPr>
          <w:trHeight w:val="165"/>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i/>
              </w:rPr>
            </w:pPr>
            <w:r w:rsidRPr="005F6080">
              <w:rPr>
                <w:rFonts w:ascii="Sylfaen" w:hAnsi="Sylfaen"/>
                <w:i/>
              </w:rPr>
              <w:t>ENPV</w:t>
            </w:r>
            <w:r w:rsidRPr="005F6080">
              <w:rPr>
                <w:rStyle w:val="FootnoteReference"/>
                <w:rFonts w:ascii="Sylfaen" w:hAnsi="Sylfaen"/>
                <w:i/>
              </w:rPr>
              <w:footnoteReference w:id="13"/>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79 282 195,5 ₾</w:t>
            </w:r>
          </w:p>
        </w:tc>
      </w:tr>
      <w:tr w:rsidR="005F6080" w:rsidRPr="005F6080" w:rsidTr="00473517">
        <w:trPr>
          <w:trHeight w:val="165"/>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i/>
              </w:rPr>
            </w:pPr>
            <w:r w:rsidRPr="005F6080">
              <w:rPr>
                <w:rFonts w:ascii="Sylfaen" w:hAnsi="Sylfaen"/>
                <w:b w:val="0"/>
                <w:i/>
              </w:rPr>
              <w:t>IRR</w:t>
            </w:r>
            <w:r w:rsidRPr="005F6080">
              <w:rPr>
                <w:rStyle w:val="FootnoteReference"/>
                <w:rFonts w:ascii="Sylfaen" w:hAnsi="Sylfaen"/>
                <w:b w:val="0"/>
                <w:i/>
              </w:rPr>
              <w:footnoteReference w:id="14"/>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-15%</w:t>
            </w:r>
          </w:p>
        </w:tc>
      </w:tr>
      <w:tr w:rsidR="005F6080" w:rsidRPr="005F6080" w:rsidTr="00473517">
        <w:trPr>
          <w:trHeight w:val="156"/>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bCs w:val="0"/>
                <w:i/>
              </w:rPr>
            </w:pPr>
            <w:r w:rsidRPr="005F6080">
              <w:rPr>
                <w:rFonts w:ascii="Sylfaen" w:hAnsi="Sylfaen"/>
                <w:bCs w:val="0"/>
                <w:i/>
              </w:rPr>
              <w:t>EIRR</w:t>
            </w:r>
            <w:r w:rsidRPr="005F6080">
              <w:rPr>
                <w:rStyle w:val="FootnoteReference"/>
                <w:rFonts w:ascii="Sylfaen" w:hAnsi="Sylfaen"/>
                <w:bCs w:val="0"/>
                <w:i/>
              </w:rPr>
              <w:footnoteReference w:id="15"/>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b/>
              </w:rPr>
            </w:pPr>
            <w:r w:rsidRPr="005F6080">
              <w:rPr>
                <w:rFonts w:ascii="Sylfaen" w:hAnsi="Sylfaen"/>
                <w:b/>
              </w:rPr>
              <w:t>14%</w:t>
            </w:r>
          </w:p>
        </w:tc>
      </w:tr>
      <w:tr w:rsidR="005F6080" w:rsidRPr="005F6080" w:rsidTr="00473517">
        <w:trPr>
          <w:trHeight w:val="165"/>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16"/>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0,17</w:t>
            </w:r>
          </w:p>
        </w:tc>
      </w:tr>
      <w:tr w:rsidR="005F6080" w:rsidRPr="005F6080" w:rsidTr="00473517">
        <w:trPr>
          <w:trHeight w:val="165"/>
        </w:trPr>
        <w:tc>
          <w:tcPr>
            <w:cnfStyle w:val="001000000000" w:firstRow="0" w:lastRow="0" w:firstColumn="1" w:lastColumn="0" w:oddVBand="0" w:evenVBand="0" w:oddHBand="0" w:evenHBand="0" w:firstRowFirstColumn="0" w:firstRowLastColumn="0" w:lastRowFirstColumn="0" w:lastRowLastColumn="0"/>
            <w:tcW w:w="3729" w:type="dxa"/>
          </w:tcPr>
          <w:p w:rsidR="00AD70DB" w:rsidRPr="005F6080" w:rsidRDefault="00AD70DB" w:rsidP="00473517">
            <w:pPr>
              <w:jc w:val="right"/>
              <w:rPr>
                <w:rFonts w:ascii="Sylfaen" w:hAnsi="Sylfaen"/>
                <w:i/>
              </w:rPr>
            </w:pPr>
            <w:r w:rsidRPr="005F6080">
              <w:rPr>
                <w:rFonts w:ascii="Sylfaen" w:hAnsi="Sylfaen"/>
                <w:i/>
              </w:rPr>
              <w:t>Economic B/C</w:t>
            </w:r>
            <w:r w:rsidRPr="005F6080">
              <w:rPr>
                <w:rStyle w:val="FootnoteReference"/>
                <w:rFonts w:ascii="Sylfaen" w:hAnsi="Sylfaen"/>
                <w:i/>
              </w:rPr>
              <w:footnoteReference w:id="17"/>
            </w:r>
          </w:p>
        </w:tc>
        <w:tc>
          <w:tcPr>
            <w:tcW w:w="5995" w:type="dxa"/>
            <w:vAlign w:val="center"/>
          </w:tcPr>
          <w:p w:rsidR="00AD70DB" w:rsidRPr="005F6080" w:rsidRDefault="00AD70DB" w:rsidP="00473517">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2,13</w:t>
            </w:r>
          </w:p>
        </w:tc>
      </w:tr>
    </w:tbl>
    <w:p w:rsidR="00AD70DB" w:rsidRPr="005F6080" w:rsidRDefault="00AD70DB" w:rsidP="00AD70DB">
      <w:pPr>
        <w:rPr>
          <w:rFonts w:ascii="Sylfaen" w:hAnsi="Sylfaen"/>
          <w:b/>
          <w:i/>
          <w:lang w:val="ka-GE"/>
        </w:rPr>
      </w:pPr>
    </w:p>
    <w:p w:rsidR="00AD70DB" w:rsidRPr="005F6080" w:rsidRDefault="00AD70DB" w:rsidP="00AD70D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თუმცა პროექტის განხორცილეება მნიშვნელოვანია ქვეყნის მიერ აღებული საერთაშორისო ვალდებულებებიდან გამომდინარე.</w:t>
      </w:r>
    </w:p>
    <w:p w:rsidR="00AD70DB" w:rsidRPr="005F6080" w:rsidRDefault="00AD70DB" w:rsidP="00AD70DB">
      <w:pPr>
        <w:jc w:val="both"/>
        <w:rPr>
          <w:rFonts w:ascii="Sylfaen" w:hAnsi="Sylfaen"/>
          <w:lang w:val="ka-GE"/>
        </w:rPr>
      </w:pPr>
      <w:r w:rsidRPr="005F6080">
        <w:rPr>
          <w:rFonts w:ascii="Sylfaen" w:hAnsi="Sylfaen"/>
          <w:lang w:val="ka-GE"/>
        </w:rPr>
        <w:t>სამუშაო ჯგუფის მოსაზრებით, წარმოდგენილი პროექტი აკმაყოფილებს წინასწარი შერჩევის ძირითად კრიტერიუმებს, ნათლად წარმოაჩენს პრობლემას და ასაბუთებს მის გადაწყვეტას.</w:t>
      </w:r>
    </w:p>
    <w:p w:rsidR="00AD70DB" w:rsidRPr="005F6080" w:rsidRDefault="00AD70DB" w:rsidP="00AD70DB">
      <w:pPr>
        <w:jc w:val="both"/>
        <w:rPr>
          <w:rFonts w:ascii="Sylfaen" w:hAnsi="Sylfaen"/>
          <w:lang w:val="ka-GE"/>
        </w:rPr>
      </w:pPr>
      <w:r w:rsidRPr="005F6080">
        <w:rPr>
          <w:rFonts w:ascii="Sylfaen" w:hAnsi="Sylfaen"/>
          <w:lang w:val="ka-GE"/>
        </w:rPr>
        <w:t xml:space="preserve">მიუხედავად იმისა, რომ პროექტის ხარჯთ-სარგებლიანობის ანალიზის ფინანსური მაჩვენებლები უარყოფითია, გასათვალისწინებელია, რომ საქართველო 2023 წელს მასპინძლობს მსოფლიო </w:t>
      </w:r>
      <w:r w:rsidRPr="005F6080">
        <w:rPr>
          <w:rFonts w:ascii="Sylfaen" w:hAnsi="Sylfaen"/>
          <w:lang w:val="ka-GE"/>
        </w:rPr>
        <w:lastRenderedPageBreak/>
        <w:t xml:space="preserve">ჩემპიონატს (თხილამურებსა და სნოუბორდში),  </w:t>
      </w:r>
      <w:r w:rsidRPr="005F6080">
        <w:rPr>
          <w:rFonts w:ascii="Sylfaen" w:eastAsia="Times New Roman" w:hAnsi="Sylfaen" w:cs="Calibri"/>
          <w:lang w:val="ka-GE"/>
        </w:rPr>
        <w:t xml:space="preserve">FIS-ის წინაშე </w:t>
      </w:r>
      <w:r w:rsidRPr="005F6080">
        <w:rPr>
          <w:rFonts w:ascii="Sylfaen" w:hAnsi="Sylfaen"/>
          <w:lang w:val="ka-GE"/>
        </w:rPr>
        <w:t xml:space="preserve"> აღებული ვალდებულებები გულისხმობს წინამოსაზმადებელი შეჯიბრებებისა და შეკრებების მასპინძლობას, რაც თავის მხრივ უზრუნველყოფს აღნიშნულ კურორტზე პროფესიული სპორტსმენებისა და მათთან დაკავშირებული ტურისტების ზრდას. გეგმიური შეჯიბრებისა და ცნობადობის ამაღლების ხარჯზე გაზრდილი მოთხოვნიდან გამომდინარე ზემოაღშნიული პროექტიდან ეკონომიკური სარგებლი (</w:t>
      </w:r>
      <w:r w:rsidRPr="005F6080">
        <w:rPr>
          <w:rFonts w:ascii="Sylfaen" w:hAnsi="Sylfaen"/>
        </w:rPr>
        <w:t xml:space="preserve">EIRR </w:t>
      </w:r>
      <w:r w:rsidRPr="005F6080">
        <w:rPr>
          <w:rFonts w:ascii="Sylfaen" w:hAnsi="Sylfaen"/>
          <w:lang w:val="ka-GE"/>
        </w:rPr>
        <w:t xml:space="preserve">და </w:t>
      </w:r>
      <w:r w:rsidRPr="005F6080">
        <w:rPr>
          <w:rFonts w:ascii="Sylfaen" w:hAnsi="Sylfaen"/>
        </w:rPr>
        <w:t xml:space="preserve">ENPV) </w:t>
      </w:r>
      <w:r w:rsidRPr="005F6080">
        <w:rPr>
          <w:rFonts w:ascii="Sylfaen" w:hAnsi="Sylfaen"/>
          <w:lang w:val="ka-GE"/>
        </w:rPr>
        <w:t xml:space="preserve">დადებითია. </w:t>
      </w:r>
    </w:p>
    <w:p w:rsidR="00AD70DB" w:rsidRPr="005F6080" w:rsidRDefault="00AD70DB" w:rsidP="00AD70DB">
      <w:pPr>
        <w:jc w:val="both"/>
        <w:rPr>
          <w:rFonts w:ascii="Sylfaen" w:hAnsi="Sylfaen"/>
          <w:lang w:val="ka-GE"/>
        </w:rPr>
      </w:pPr>
      <w:r w:rsidRPr="005F6080">
        <w:rPr>
          <w:rFonts w:ascii="Sylfaen" w:hAnsi="Sylfaen"/>
          <w:lang w:val="ka-GE"/>
        </w:rPr>
        <w:t>სამუშაო ჯგუფის მოსაზრებით, პროექტი აკმაყოფილებს შემდგომ ეტაპზე გადასვლის კრიტერიუმებს.</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FA4200" w:rsidRPr="005F6080">
        <w:rPr>
          <w:rFonts w:ascii="Sylfaen" w:hAnsi="Sylfaen"/>
          <w:i/>
          <w:lang w:val="ka-GE"/>
        </w:rPr>
        <w:t>#2</w:t>
      </w:r>
      <w:r w:rsidRPr="005F6080">
        <w:rPr>
          <w:rFonts w:ascii="Sylfaen" w:hAnsi="Sylfaen"/>
          <w:i/>
          <w:lang w:val="ka-GE"/>
        </w:rPr>
        <w:t>: გთხოვთ, იხილეთ კალკულაციების და კონცეფციის დოკუმენტები</w:t>
      </w:r>
    </w:p>
    <w:p w:rsidR="00AD70DB" w:rsidRPr="005F6080" w:rsidRDefault="00AD70DB" w:rsidP="005D7A3B">
      <w:pPr>
        <w:rPr>
          <w:rFonts w:ascii="Sylfaen" w:hAnsi="Sylfaen"/>
          <w:i/>
          <w:lang w:val="ka-GE"/>
        </w:rPr>
      </w:pPr>
      <w:r w:rsidRPr="005F6080">
        <w:rPr>
          <w:rFonts w:ascii="Sylfaen" w:hAnsi="Sylfaen"/>
          <w:i/>
          <w:lang w:val="ka-GE"/>
        </w:rPr>
        <w:br w:type="page"/>
      </w:r>
    </w:p>
    <w:p w:rsidR="00AD70DB" w:rsidRPr="005F6080" w:rsidRDefault="00AD70DB" w:rsidP="00AD70DB">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საზვავე სისტემა კობის ახალი სასრიალო არეალისათვის</w:t>
      </w:r>
      <w:r w:rsidRPr="005F6080">
        <w:rPr>
          <w:rStyle w:val="FootnoteReference"/>
          <w:rFonts w:ascii="Sylfaen" w:eastAsia="Times New Roman" w:hAnsi="Sylfaen" w:cs="Sylfaen"/>
          <w:b/>
          <w:i/>
          <w:color w:val="auto"/>
          <w:sz w:val="24"/>
          <w:lang w:val="ka-GE"/>
        </w:rPr>
        <w:footnoteReference w:id="18"/>
      </w:r>
    </w:p>
    <w:p w:rsidR="00AD70DB" w:rsidRPr="005F6080" w:rsidRDefault="00AD70DB" w:rsidP="00AD70DB">
      <w:pPr>
        <w:rPr>
          <w:rFonts w:ascii="Sylfaen" w:hAnsi="Sylfaen"/>
          <w:b/>
          <w:i/>
        </w:rPr>
      </w:pPr>
    </w:p>
    <w:tbl>
      <w:tblPr>
        <w:tblStyle w:val="GridTable1Light"/>
        <w:tblW w:w="0" w:type="auto"/>
        <w:tblLook w:val="04A0" w:firstRow="1" w:lastRow="0" w:firstColumn="1" w:lastColumn="0" w:noHBand="0" w:noVBand="1"/>
      </w:tblPr>
      <w:tblGrid>
        <w:gridCol w:w="3539"/>
        <w:gridCol w:w="5811"/>
      </w:tblGrid>
      <w:tr w:rsidR="005F6080" w:rsidRPr="005F6080" w:rsidTr="00DF0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DF0E65">
            <w:pPr>
              <w:jc w:val="center"/>
              <w:rPr>
                <w:rFonts w:ascii="Sylfaen" w:hAnsi="Sylfaen"/>
                <w:szCs w:val="18"/>
                <w:lang w:val="ka-GE"/>
              </w:rPr>
            </w:pPr>
            <w:r w:rsidRPr="005F6080">
              <w:rPr>
                <w:rFonts w:ascii="Sylfaen" w:hAnsi="Sylfaen"/>
                <w:szCs w:val="18"/>
                <w:lang w:val="ka-GE"/>
              </w:rPr>
              <w:t>პროექტის შესახებ ინფორმაცია</w:t>
            </w:r>
          </w:p>
        </w:tc>
      </w:tr>
      <w:tr w:rsidR="005F6080" w:rsidRPr="005F6080" w:rsidTr="00DF0E65">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DF0E65">
            <w:pPr>
              <w:jc w:val="right"/>
              <w:rPr>
                <w:rFonts w:ascii="Sylfaen" w:eastAsia="Times New Roman" w:hAnsi="Sylfaen" w:cs="Calibri"/>
                <w:b w:val="0"/>
                <w:i/>
                <w:szCs w:val="18"/>
              </w:rPr>
            </w:pPr>
            <w:r w:rsidRPr="005F6080">
              <w:rPr>
                <w:rFonts w:ascii="Sylfaen" w:eastAsia="Times New Roman" w:hAnsi="Sylfaen" w:cs="Calibri"/>
                <w:b w:val="0"/>
                <w:i/>
                <w:szCs w:val="18"/>
                <w:lang w:val="ka-GE"/>
              </w:rPr>
              <w:t xml:space="preserve"> პროექტის დასახელება</w:t>
            </w:r>
          </w:p>
        </w:tc>
        <w:tc>
          <w:tcPr>
            <w:tcW w:w="5811" w:type="dxa"/>
          </w:tcPr>
          <w:p w:rsidR="00AD70DB" w:rsidRPr="005F6080" w:rsidRDefault="00AD70DB" w:rsidP="00DF0E6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საზვავე სისტემა კობის ახალი სასრიალო არეალისათვის</w:t>
            </w:r>
          </w:p>
        </w:tc>
      </w:tr>
      <w:tr w:rsidR="005F6080" w:rsidRPr="005F6080" w:rsidTr="00DF0E65">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DF0E65">
            <w:pPr>
              <w:jc w:val="right"/>
              <w:rPr>
                <w:rFonts w:ascii="Sylfaen" w:eastAsia="Times New Roman" w:hAnsi="Sylfaen" w:cs="Calibri"/>
                <w:b w:val="0"/>
                <w:i/>
                <w:szCs w:val="18"/>
              </w:rPr>
            </w:pPr>
            <w:r w:rsidRPr="005F6080">
              <w:rPr>
                <w:rFonts w:ascii="Sylfaen" w:eastAsia="Times New Roman" w:hAnsi="Sylfaen" w:cs="Calibri"/>
                <w:b w:val="0"/>
                <w:i/>
                <w:szCs w:val="18"/>
                <w:lang w:val="ka-GE"/>
              </w:rPr>
              <w:t>პროექტის წარმდგენი მხარჯავი დაწესებულება/უწყება</w:t>
            </w:r>
          </w:p>
        </w:tc>
        <w:tc>
          <w:tcPr>
            <w:tcW w:w="5811" w:type="dxa"/>
          </w:tcPr>
          <w:p w:rsidR="00AD70DB" w:rsidRPr="005F6080" w:rsidRDefault="00AD70DB" w:rsidP="00DF0E6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rPr>
              <w:t>საქართველოს ეკონომიკისა და მდგრადი განვითარების სამინისტრო</w:t>
            </w:r>
          </w:p>
        </w:tc>
      </w:tr>
      <w:tr w:rsidR="005F6080" w:rsidRPr="005F6080" w:rsidTr="00DF0E65">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DF0E65">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პროექტის მოკლე აღწერა</w:t>
            </w:r>
          </w:p>
        </w:tc>
        <w:tc>
          <w:tcPr>
            <w:tcW w:w="5811" w:type="dxa"/>
          </w:tcPr>
          <w:p w:rsidR="00AD70DB" w:rsidRPr="005F6080" w:rsidRDefault="00AD70DB" w:rsidP="00DF0E6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 xml:space="preserve">ზვავების მართვის სისტემა ითვალისწინებს საზვავე უბნებზე უწყვეტ მონიტორინგს, პროგნოზირებას და მოსალოდნელი უარყოფითი შედეგების შემცირების მიზნით ზვავის ხელოვნურად ჩამოშვებას, რაც იძლევა “დროის განკარგვის”  საშუალებას და უზრუნველყოფს ადამიანების, არსებულ ინფრასტრუქტურის უსაფრთხოებას და გასაწმენდი თოვლის მოცულობის მინიმუმამდე დაყვანის საშუალებას. სისტემის მეშვეობით იგეგმება ზვავების ხელოვნური გამოწვევა ჭარბი ნალექის შემთხვევაში, რაც მოთხილამურეებს თავიდან აარიდებს ზვავების საშიშროებას. </w:t>
            </w:r>
          </w:p>
        </w:tc>
      </w:tr>
      <w:tr w:rsidR="005F6080" w:rsidRPr="005F6080" w:rsidTr="00DF0E65">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DF0E65">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DF0E6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საქართველოში ერთ-ერთ მთავარ პრიორიტეტს წარმოადგენს ტურიზმის განვითარება. დიდი ყურადღება ეთმობა სამთო კურორტებზე თანამედროვე სტანდარტების შესაბამისი ინფრასტრუქტურის მოწყობას და ახალი კურორტების მშენებლობას, რომელთა შორისაა გუდაურის სამთო სათხილამურო კურორტის განვითარება და მასში სოფელ კობის ჩართვა. გუდაური-კობის ახალი სასრიალო ტრასები და ინფრასტრუქტურა განიცდის  ზვავების გავლენას, რაც იწვევს კურორტით მოსარგებლების და ოპერატორების არასაკმარის უსაფრთხოების დონეს, ინფრასტრუქტურის შესაძლო ზიანს და ეკონომიკურ ზარალს. ამ პრობლემის გამო კურორტს არ აქვს შესაძლებლობა მაქსიმალურად იყოს დატვირთული და უსაფრთხო იყოს ტურისტებისათვის.</w:t>
            </w:r>
          </w:p>
        </w:tc>
      </w:tr>
      <w:tr w:rsidR="005F6080" w:rsidRPr="005F6080" w:rsidTr="00DF0E65">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DF0E65">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შეფასების პერიოდი</w:t>
            </w:r>
          </w:p>
        </w:tc>
        <w:tc>
          <w:tcPr>
            <w:tcW w:w="5811" w:type="dxa"/>
          </w:tcPr>
          <w:p w:rsidR="00AD70DB" w:rsidRPr="005F6080" w:rsidRDefault="00AD70DB" w:rsidP="00DF0E65">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lang w:val="ka-GE"/>
              </w:rPr>
              <w:t>15 წელი</w:t>
            </w:r>
          </w:p>
        </w:tc>
      </w:tr>
    </w:tbl>
    <w:p w:rsidR="00AD70DB" w:rsidRDefault="00AD70DB" w:rsidP="00AD70DB">
      <w:pPr>
        <w:rPr>
          <w:rFonts w:ascii="Sylfaen" w:hAnsi="Sylfaen"/>
          <w:sz w:val="28"/>
        </w:rPr>
      </w:pPr>
    </w:p>
    <w:p w:rsidR="00983D23" w:rsidRDefault="00983D23" w:rsidP="00AD70DB">
      <w:pPr>
        <w:rPr>
          <w:rFonts w:ascii="Sylfaen" w:hAnsi="Sylfaen"/>
          <w:sz w:val="28"/>
        </w:rPr>
      </w:pPr>
    </w:p>
    <w:p w:rsidR="00983D23" w:rsidRDefault="00983D23" w:rsidP="00AD70DB">
      <w:pPr>
        <w:rPr>
          <w:rFonts w:ascii="Sylfaen" w:hAnsi="Sylfaen"/>
          <w:sz w:val="28"/>
        </w:rPr>
      </w:pPr>
    </w:p>
    <w:p w:rsidR="00983D23" w:rsidRDefault="00983D23" w:rsidP="00AD70DB">
      <w:pPr>
        <w:rPr>
          <w:rFonts w:ascii="Sylfaen" w:hAnsi="Sylfaen"/>
          <w:sz w:val="28"/>
        </w:rPr>
      </w:pPr>
    </w:p>
    <w:p w:rsidR="00983D23" w:rsidRPr="005F6080" w:rsidRDefault="00983D23" w:rsidP="00AD70DB">
      <w:pPr>
        <w:rPr>
          <w:rFonts w:ascii="Sylfaen" w:hAnsi="Sylfaen"/>
          <w:sz w:val="28"/>
        </w:rPr>
      </w:pPr>
    </w:p>
    <w:p w:rsidR="00AD70DB" w:rsidRPr="005F6080" w:rsidRDefault="00AD70DB" w:rsidP="00AD70DB">
      <w:pPr>
        <w:rPr>
          <w:rFonts w:ascii="Sylfaen" w:hAnsi="Sylfaen"/>
          <w:b/>
          <w:i/>
          <w:u w:val="single"/>
          <w:lang w:val="ka-GE"/>
        </w:rPr>
      </w:pPr>
      <w:r w:rsidRPr="005F6080">
        <w:rPr>
          <w:rFonts w:ascii="Sylfaen" w:hAnsi="Sylfaen"/>
          <w:b/>
          <w:i/>
          <w:u w:val="single"/>
          <w:lang w:val="ka-GE"/>
        </w:rPr>
        <w:lastRenderedPageBreak/>
        <w:t>დაშვებები:</w:t>
      </w:r>
    </w:p>
    <w:tbl>
      <w:tblPr>
        <w:tblStyle w:val="GridTable1Light"/>
        <w:tblW w:w="9351" w:type="dxa"/>
        <w:tblLook w:val="04A0" w:firstRow="1" w:lastRow="0" w:firstColumn="1" w:lastColumn="0" w:noHBand="0" w:noVBand="1"/>
      </w:tblPr>
      <w:tblGrid>
        <w:gridCol w:w="3586"/>
        <w:gridCol w:w="5765"/>
      </w:tblGrid>
      <w:tr w:rsidR="005F6080" w:rsidRPr="005F6080" w:rsidTr="00DF0E65">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351" w:type="dxa"/>
            <w:gridSpan w:val="2"/>
            <w:vAlign w:val="center"/>
          </w:tcPr>
          <w:p w:rsidR="00AD70DB" w:rsidRPr="005F6080" w:rsidRDefault="00AD70DB" w:rsidP="00DF0E65">
            <w:pPr>
              <w:jc w:val="center"/>
              <w:rPr>
                <w:rFonts w:ascii="Sylfaen" w:hAnsi="Sylfaen"/>
                <w:szCs w:val="18"/>
                <w:lang w:val="ka-GE"/>
              </w:rPr>
            </w:pPr>
            <w:r w:rsidRPr="005F6080">
              <w:rPr>
                <w:rFonts w:ascii="Sylfaen" w:hAnsi="Sylfaen"/>
                <w:szCs w:val="18"/>
                <w:lang w:val="ka-GE"/>
              </w:rPr>
              <w:t>წარმოდგენილი პროექტის ფინანსური მახასიათებლები</w:t>
            </w:r>
          </w:p>
        </w:tc>
      </w:tr>
      <w:tr w:rsidR="005F6080" w:rsidRPr="005F6080" w:rsidTr="00DF0E65">
        <w:trPr>
          <w:trHeight w:val="387"/>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i/>
                <w:szCs w:val="18"/>
                <w:lang w:val="ka-GE"/>
              </w:rPr>
            </w:pPr>
            <w:r w:rsidRPr="005F6080">
              <w:rPr>
                <w:rFonts w:ascii="Sylfaen" w:hAnsi="Sylfaen"/>
                <w:b w:val="0"/>
                <w:i/>
                <w:szCs w:val="18"/>
                <w:lang w:val="ka-GE"/>
              </w:rPr>
              <w:t>მოთხოვნილი დაფინანსება</w:t>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19 697 008 ₾</w:t>
            </w:r>
          </w:p>
        </w:tc>
      </w:tr>
      <w:tr w:rsidR="005F6080" w:rsidRPr="005F6080" w:rsidTr="00DF0E65">
        <w:trPr>
          <w:trHeight w:val="315"/>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b w:val="0"/>
                <w:i/>
                <w:szCs w:val="18"/>
                <w:lang w:val="ka-GE"/>
              </w:rPr>
            </w:pPr>
            <w:r w:rsidRPr="005F6080">
              <w:rPr>
                <w:rFonts w:ascii="Sylfaen" w:hAnsi="Sylfaen"/>
                <w:b w:val="0"/>
                <w:i/>
                <w:szCs w:val="18"/>
                <w:lang w:val="ka-GE"/>
              </w:rPr>
              <w:t>საშუალო წლიური ხარჯები</w:t>
            </w:r>
            <w:r w:rsidRPr="005F6080">
              <w:rPr>
                <w:rStyle w:val="FootnoteReference"/>
                <w:rFonts w:ascii="Sylfaen" w:hAnsi="Sylfaen"/>
                <w:b w:val="0"/>
                <w:i/>
                <w:szCs w:val="18"/>
                <w:lang w:val="ka-GE"/>
              </w:rPr>
              <w:footnoteReference w:id="19"/>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rPr>
              <w:t>251 93</w:t>
            </w:r>
            <w:r w:rsidRPr="005F6080">
              <w:rPr>
                <w:rFonts w:ascii="Sylfaen" w:hAnsi="Sylfaen"/>
                <w:szCs w:val="18"/>
                <w:lang w:val="ka-GE"/>
              </w:rPr>
              <w:t>1.7 ₾</w:t>
            </w:r>
          </w:p>
        </w:tc>
      </w:tr>
      <w:tr w:rsidR="005F6080" w:rsidRPr="005F6080" w:rsidTr="00DF0E65">
        <w:trPr>
          <w:trHeight w:val="476"/>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b w:val="0"/>
                <w:i/>
                <w:szCs w:val="18"/>
                <w:lang w:val="ka-GE"/>
              </w:rPr>
            </w:pPr>
            <w:r w:rsidRPr="005F6080">
              <w:rPr>
                <w:rFonts w:ascii="Sylfaen" w:hAnsi="Sylfaen"/>
                <w:b w:val="0"/>
                <w:i/>
                <w:szCs w:val="18"/>
                <w:lang w:val="ka-GE"/>
              </w:rPr>
              <w:t>საშუალო წლიური შემოსავალი</w:t>
            </w:r>
            <w:r w:rsidRPr="005F6080">
              <w:rPr>
                <w:rStyle w:val="FootnoteReference"/>
                <w:rFonts w:ascii="Sylfaen" w:hAnsi="Sylfaen"/>
                <w:b w:val="0"/>
                <w:i/>
                <w:szCs w:val="18"/>
                <w:lang w:val="ka-GE"/>
              </w:rPr>
              <w:footnoteReference w:id="20"/>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w:t>
            </w:r>
          </w:p>
        </w:tc>
      </w:tr>
      <w:tr w:rsidR="005F6080" w:rsidRPr="005F6080" w:rsidTr="00DF0E65">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b w:val="0"/>
                <w:i/>
                <w:szCs w:val="18"/>
              </w:rPr>
            </w:pPr>
            <w:r w:rsidRPr="005F6080">
              <w:rPr>
                <w:rFonts w:ascii="Sylfaen" w:hAnsi="Sylfaen"/>
                <w:b w:val="0"/>
                <w:i/>
                <w:szCs w:val="18"/>
              </w:rPr>
              <w:t>NPV</w:t>
            </w:r>
            <w:r w:rsidRPr="005F6080">
              <w:rPr>
                <w:rStyle w:val="FootnoteReference"/>
                <w:rFonts w:ascii="Sylfaen" w:hAnsi="Sylfaen"/>
                <w:b w:val="0"/>
                <w:i/>
                <w:szCs w:val="18"/>
              </w:rPr>
              <w:footnoteReference w:id="21"/>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-22 285 057 ₾</w:t>
            </w:r>
          </w:p>
        </w:tc>
      </w:tr>
      <w:tr w:rsidR="005F6080" w:rsidRPr="005F6080" w:rsidTr="00DF0E65">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i/>
                <w:szCs w:val="18"/>
              </w:rPr>
            </w:pPr>
            <w:r w:rsidRPr="005F6080">
              <w:rPr>
                <w:rFonts w:ascii="Sylfaen" w:hAnsi="Sylfaen"/>
                <w:b w:val="0"/>
                <w:i/>
                <w:szCs w:val="18"/>
              </w:rPr>
              <w:t>IRR</w:t>
            </w:r>
            <w:r w:rsidRPr="005F6080">
              <w:rPr>
                <w:rStyle w:val="FootnoteReference"/>
                <w:rFonts w:ascii="Sylfaen" w:hAnsi="Sylfaen"/>
                <w:b w:val="0"/>
                <w:i/>
                <w:szCs w:val="18"/>
              </w:rPr>
              <w:footnoteReference w:id="22"/>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w:t>
            </w:r>
          </w:p>
        </w:tc>
      </w:tr>
      <w:tr w:rsidR="005F6080" w:rsidRPr="005F6080" w:rsidTr="00DF0E65">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AD70DB" w:rsidRPr="005F6080" w:rsidRDefault="00AD70DB" w:rsidP="00DF0E65">
            <w:pPr>
              <w:jc w:val="right"/>
              <w:rPr>
                <w:rFonts w:ascii="Sylfaen" w:hAnsi="Sylfaen"/>
                <w:b w:val="0"/>
                <w:i/>
                <w:szCs w:val="18"/>
              </w:rPr>
            </w:pPr>
            <w:r w:rsidRPr="005F6080">
              <w:rPr>
                <w:rFonts w:ascii="Sylfaen" w:hAnsi="Sylfaen"/>
                <w:b w:val="0"/>
                <w:i/>
                <w:szCs w:val="18"/>
              </w:rPr>
              <w:t>B/C</w:t>
            </w:r>
            <w:r w:rsidRPr="005F6080">
              <w:rPr>
                <w:rStyle w:val="FootnoteReference"/>
                <w:rFonts w:ascii="Sylfaen" w:hAnsi="Sylfaen"/>
                <w:b w:val="0"/>
                <w:i/>
                <w:szCs w:val="18"/>
              </w:rPr>
              <w:footnoteReference w:id="23"/>
            </w:r>
          </w:p>
        </w:tc>
        <w:tc>
          <w:tcPr>
            <w:tcW w:w="5765" w:type="dxa"/>
          </w:tcPr>
          <w:p w:rsidR="00AD70DB" w:rsidRPr="005F6080" w:rsidRDefault="00AD70DB" w:rsidP="00DF0E65">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w:t>
            </w:r>
          </w:p>
        </w:tc>
      </w:tr>
    </w:tbl>
    <w:p w:rsidR="00AD70DB" w:rsidRPr="005F6080" w:rsidRDefault="00AD70DB" w:rsidP="00AD70DB">
      <w:pPr>
        <w:rPr>
          <w:rFonts w:ascii="Sylfaen" w:hAnsi="Sylfaen"/>
          <w:sz w:val="28"/>
          <w:lang w:val="ka-GE"/>
        </w:rPr>
      </w:pPr>
    </w:p>
    <w:p w:rsidR="00AD70DB" w:rsidRPr="005F6080" w:rsidRDefault="00AD70DB" w:rsidP="00AD70DB">
      <w:pPr>
        <w:rPr>
          <w:rFonts w:ascii="Sylfaen" w:hAnsi="Sylfaen"/>
          <w:b/>
          <w:i/>
          <w:szCs w:val="18"/>
          <w:lang w:val="ka-GE"/>
        </w:rPr>
      </w:pPr>
      <w:r w:rsidRPr="005F6080">
        <w:rPr>
          <w:rFonts w:ascii="Sylfaen" w:hAnsi="Sylfaen"/>
          <w:b/>
          <w:i/>
          <w:szCs w:val="18"/>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szCs w:val="18"/>
          <w:lang w:val="ka-GE"/>
        </w:rPr>
      </w:pPr>
      <w:r w:rsidRPr="005F6080">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w:t>
      </w:r>
      <w:r w:rsidRPr="005F6080">
        <w:rPr>
          <w:rFonts w:ascii="Sylfaen" w:hAnsi="Sylfaen"/>
          <w:szCs w:val="18"/>
          <w:lang w:val="ka-GE"/>
        </w:rPr>
        <w:t xml:space="preserve">თუმცა აღწერილი პრობლემა გადაუდებლად მოსაგვარებელია გუდაურის კურორტის ვიზიტორთა უსაფრთხოების უზრუნველყოფისათვის. შესაბამისად, სამუშაო ჯგუფის მოსაზრებით, პროექტი აკმაყოფილებს შემდეგ ეტაპზე გადსვლის კრიტერიუმებს.  </w:t>
      </w:r>
    </w:p>
    <w:p w:rsidR="00AD70DB" w:rsidRPr="005F6080" w:rsidRDefault="00AD70DB" w:rsidP="00AD70DB">
      <w:pPr>
        <w:jc w:val="both"/>
        <w:rPr>
          <w:rFonts w:ascii="Sylfaen" w:hAnsi="Sylfaen"/>
          <w:i/>
          <w:szCs w:val="18"/>
          <w:lang w:val="ka-GE"/>
        </w:rPr>
      </w:pPr>
      <w:r w:rsidRPr="005F6080">
        <w:rPr>
          <w:rFonts w:ascii="Sylfaen" w:hAnsi="Sylfaen"/>
          <w:i/>
          <w:szCs w:val="18"/>
          <w:lang w:val="ka-GE"/>
        </w:rPr>
        <w:t>დანართი</w:t>
      </w:r>
      <w:r w:rsidR="00FA4200" w:rsidRPr="005F6080">
        <w:rPr>
          <w:rFonts w:ascii="Sylfaen" w:hAnsi="Sylfaen"/>
          <w:i/>
          <w:szCs w:val="18"/>
          <w:lang w:val="ka-GE"/>
        </w:rPr>
        <w:t>#3</w:t>
      </w:r>
      <w:r w:rsidRPr="005F6080">
        <w:rPr>
          <w:rFonts w:ascii="Sylfaen" w:hAnsi="Sylfaen"/>
          <w:i/>
          <w:szCs w:val="18"/>
          <w:lang w:val="ka-GE"/>
        </w:rPr>
        <w:t>: გთხოვთ, იხილეთ კალკულაციების და კონცეფციის დოკუმენტები</w:t>
      </w:r>
    </w:p>
    <w:p w:rsidR="00AD70DB" w:rsidRPr="005F6080" w:rsidRDefault="00AD70DB" w:rsidP="00AD70DB">
      <w:pPr>
        <w:rPr>
          <w:rFonts w:ascii="Sylfaen" w:hAnsi="Sylfaen"/>
          <w:i/>
          <w:szCs w:val="18"/>
          <w:lang w:val="ka-GE"/>
        </w:rPr>
      </w:pPr>
      <w:r w:rsidRPr="005F6080">
        <w:rPr>
          <w:rFonts w:ascii="Sylfaen" w:hAnsi="Sylfaen"/>
          <w:i/>
          <w:szCs w:val="18"/>
          <w:lang w:val="ka-GE"/>
        </w:rPr>
        <w:br w:type="page"/>
      </w:r>
    </w:p>
    <w:p w:rsidR="00AD70DB" w:rsidRPr="005F6080" w:rsidRDefault="00AD70DB" w:rsidP="00FA4200">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ვლადიმირ კომაროვის თბილისის ფიზიკა-მათემატიკის N199 საჯარო სკოლის ქ. ბათუმის ფილიალი</w:t>
      </w:r>
      <w:r w:rsidRPr="005F6080">
        <w:rPr>
          <w:rStyle w:val="FootnoteReference"/>
          <w:rFonts w:ascii="Sylfaen" w:eastAsia="Times New Roman" w:hAnsi="Sylfaen" w:cs="Sylfaen"/>
          <w:b/>
          <w:i/>
          <w:color w:val="auto"/>
          <w:sz w:val="24"/>
          <w:lang w:val="ka-GE"/>
        </w:rPr>
        <w:footnoteReference w:id="24"/>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FE7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FE79F2">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FE79F2">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FE79F2">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ვლადიმირ კომაროვის თბილისის ფიზიკა-მათემატიკის N199 საჯარო სკოლის ქ. ბათუმის ფილიალი</w:t>
            </w:r>
          </w:p>
        </w:tc>
      </w:tr>
      <w:tr w:rsidR="005F6080" w:rsidRPr="005F6080" w:rsidTr="00FE79F2">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FE79F2">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5F6080" w:rsidRPr="005F6080" w:rsidTr="00FE79F2">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FE79F2">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აღნიშნული პროექტის განხორციელების შემთხვევაში აშენდება 250 მოსწავლეზე გათვლილი თანამედროვე სტანდარტების ადაპტირებული საჯარო სკოლის შენობა, სადაც განთავსებული იქნება უახლესი ტექნოლოგიებით აღჭურვილი სასწავლო ლაბორატორიები,  სხვა ინვენტარი. სკოლის ფილიალს ექნება შესაძლებლობა უზრუნველყოს დაგროვილი ცოდნისა და გამოცდილების გაზიარება, ტრენინგების, ვორქშოფების, ექსპერიმენტული სწავლების და ა.შ. ჩატარების გზით.</w:t>
            </w:r>
          </w:p>
        </w:tc>
      </w:tr>
      <w:tr w:rsidR="005F6080" w:rsidRPr="005F6080" w:rsidTr="00FE79F2">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FE79F2">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ჰოლისტურ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 რაც საზოგადოებრივი სიკეთეების შექმნას და ეკონომიკურ განვითარებას შეუწყობს ხელს. კერძო სექტორი არ არის მზად მოახდინოს ინვესტიცია დიდ ინფრასტრუქტურულ პროექტებში. შესაბამისად, მასშტაბური ინფრასტრუქტურული პროექტების განსახორციელებლად საჭიროა სახელმწიფოს ინტერვენცია.</w:t>
            </w:r>
          </w:p>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გლობალიზაციამ და ტექნოლოგიურმა ცვლილებებმა წარმოქმნა ახალი შესაძლებლობები განათლებისა და დასაქმების სფეროში. ციფრულმა ტრანსფორმაციამ შეცვალა შრომის ბაზარი და შექმნა ახალი უნარების განვითარების საჭიროება. შესაბამისად, განათლების სისტემამ უნდა უზრუნველყოს ახალგაზრდები შესაბამისი კომპეტენციით, ცოდნითა და უნარ-ჩვევებით, რაც, ასევე, თანამედროვეობის ერთ-ერთი მნიშვნელოვანი გამოწვევაა, რომელსაც განათლებისა და მეცნიერების სამინისტრომ უნდა უპასუხოს შესაბამისი </w:t>
            </w:r>
            <w:r w:rsidRPr="005F6080">
              <w:rPr>
                <w:rFonts w:ascii="Sylfaen" w:eastAsia="Times New Roman" w:hAnsi="Sylfaen" w:cs="Calibri"/>
                <w:lang w:val="ka-GE"/>
              </w:rPr>
              <w:lastRenderedPageBreak/>
              <w:t>სამართლებრივი და მარეგულირებელი ცვლილებებით განათლების ყველა დონეზე.</w:t>
            </w:r>
          </w:p>
        </w:tc>
      </w:tr>
      <w:tr w:rsidR="005F6080" w:rsidRPr="005F6080" w:rsidTr="00FE79F2">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FE79F2">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AD70DB" w:rsidRPr="005F6080" w:rsidRDefault="00AD70DB" w:rsidP="00FE79F2">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15 წელი</w:t>
            </w:r>
          </w:p>
        </w:tc>
      </w:tr>
    </w:tbl>
    <w:p w:rsidR="00AD70DB" w:rsidRPr="005F6080" w:rsidRDefault="00AD70DB" w:rsidP="00AD70DB">
      <w:pPr>
        <w:rPr>
          <w:rFonts w:ascii="Sylfaen" w:hAnsi="Sylfaen"/>
          <w:i/>
          <w:lang w:val="ka-GE"/>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513" w:type="dxa"/>
        <w:tblLook w:val="04A0" w:firstRow="1" w:lastRow="0" w:firstColumn="1" w:lastColumn="0" w:noHBand="0" w:noVBand="1"/>
      </w:tblPr>
      <w:tblGrid>
        <w:gridCol w:w="3648"/>
        <w:gridCol w:w="5865"/>
      </w:tblGrid>
      <w:tr w:rsidR="005F6080" w:rsidRPr="005F6080" w:rsidTr="00FE79F2">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513" w:type="dxa"/>
            <w:gridSpan w:val="2"/>
            <w:vAlign w:val="center"/>
          </w:tcPr>
          <w:p w:rsidR="00AD70DB" w:rsidRPr="005F6080" w:rsidRDefault="00AD70DB" w:rsidP="00FE79F2">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FE79F2">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i/>
                <w:lang w:val="ka-GE"/>
              </w:rPr>
            </w:pPr>
            <w:r w:rsidRPr="005F6080">
              <w:rPr>
                <w:rFonts w:ascii="Sylfaen" w:hAnsi="Sylfaen"/>
                <w:i/>
                <w:lang w:val="ka-GE"/>
              </w:rPr>
              <w:t>მოთხოვნილი დაფინანსება</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11,499,994.09 ₾</w:t>
            </w:r>
          </w:p>
        </w:tc>
      </w:tr>
      <w:tr w:rsidR="005F6080" w:rsidRPr="005F6080" w:rsidTr="00FE79F2">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მ.შ კაპიტალური ხარჯები</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r w:rsidRPr="005F6080">
              <w:rPr>
                <w:rFonts w:ascii="Sylfaen" w:hAnsi="Sylfaen"/>
                <w:i/>
                <w:lang w:val="ka-GE"/>
              </w:rPr>
              <w:t>11,399,994.09 ₾</w:t>
            </w:r>
          </w:p>
        </w:tc>
      </w:tr>
      <w:tr w:rsidR="005F6080" w:rsidRPr="005F6080" w:rsidTr="00FE79F2">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აღჭურვილობის ხარჯი</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r w:rsidRPr="005F6080">
              <w:rPr>
                <w:rFonts w:ascii="Sylfaen" w:hAnsi="Sylfaen"/>
                <w:i/>
                <w:lang w:val="ka-GE"/>
              </w:rPr>
              <w:t>100,000.0 ₾</w:t>
            </w:r>
          </w:p>
        </w:tc>
      </w:tr>
      <w:tr w:rsidR="005F6080" w:rsidRPr="005F6080" w:rsidTr="00FE79F2">
        <w:trPr>
          <w:trHeight w:val="316"/>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25"/>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642,493.4</w:t>
            </w:r>
            <w:r w:rsidRPr="005F6080">
              <w:rPr>
                <w:rFonts w:ascii="Sylfaen" w:hAnsi="Sylfaen"/>
              </w:rPr>
              <w:t xml:space="preserve"> </w:t>
            </w:r>
            <w:r w:rsidRPr="005F6080">
              <w:rPr>
                <w:rFonts w:ascii="Sylfaen" w:hAnsi="Sylfaen"/>
                <w:lang w:val="ka-GE"/>
              </w:rPr>
              <w:t>₾</w:t>
            </w:r>
          </w:p>
        </w:tc>
      </w:tr>
      <w:tr w:rsidR="005F6080" w:rsidRPr="005F6080" w:rsidTr="00FE79F2">
        <w:trPr>
          <w:trHeight w:val="478"/>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i/>
                <w:lang w:val="ka-GE"/>
              </w:rPr>
            </w:pPr>
            <w:r w:rsidRPr="005F6080">
              <w:rPr>
                <w:rFonts w:ascii="Sylfaen" w:hAnsi="Sylfaen"/>
                <w:i/>
                <w:lang w:val="ka-GE"/>
              </w:rPr>
              <w:t>საშუალო წლიური შემოსავალი</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707,780.2 ₾</w:t>
            </w:r>
          </w:p>
        </w:tc>
      </w:tr>
      <w:tr w:rsidR="005F6080" w:rsidRPr="005F6080" w:rsidTr="00FE79F2">
        <w:trPr>
          <w:trHeight w:val="478"/>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მ. შ შემოსავლები საშაბათო სკოლიდან</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53,434.4 ₾</w:t>
            </w:r>
          </w:p>
        </w:tc>
      </w:tr>
      <w:tr w:rsidR="005F6080" w:rsidRPr="005F6080" w:rsidTr="00FE79F2">
        <w:trPr>
          <w:trHeight w:val="478"/>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მ. შ საჯარო სკოლის ვაუჩერული დაფინანსებიდან შემოსავალი</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376,278.4 ₾</w:t>
            </w:r>
          </w:p>
        </w:tc>
      </w:tr>
      <w:tr w:rsidR="005F6080" w:rsidRPr="005F6080" w:rsidTr="00FE79F2">
        <w:trPr>
          <w:trHeight w:val="478"/>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lang w:val="ka-GE"/>
              </w:rPr>
            </w:pPr>
            <w:r w:rsidRPr="005F6080">
              <w:rPr>
                <w:rFonts w:ascii="Sylfaen" w:hAnsi="Sylfaen"/>
                <w:b w:val="0"/>
                <w:i/>
                <w:lang w:val="ka-GE"/>
              </w:rPr>
              <w:t>მ. შ სკოლა-პანსიონის პროგრამული დაფინანსება</w:t>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278,067.4 ₾</w:t>
            </w:r>
          </w:p>
        </w:tc>
      </w:tr>
      <w:tr w:rsidR="005F6080" w:rsidRPr="005F6080" w:rsidTr="00FE79F2">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26"/>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-10,319,102.66 ₾</w:t>
            </w:r>
          </w:p>
        </w:tc>
      </w:tr>
      <w:tr w:rsidR="005F6080" w:rsidRPr="005F6080" w:rsidTr="00FE79F2">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i/>
              </w:rPr>
            </w:pPr>
            <w:r w:rsidRPr="005F6080">
              <w:rPr>
                <w:rFonts w:ascii="Sylfaen" w:hAnsi="Sylfaen"/>
                <w:b w:val="0"/>
                <w:i/>
              </w:rPr>
              <w:t>IRR</w:t>
            </w:r>
            <w:r w:rsidRPr="005F6080">
              <w:rPr>
                <w:rStyle w:val="FootnoteReference"/>
                <w:rFonts w:ascii="Sylfaen" w:hAnsi="Sylfaen"/>
                <w:b w:val="0"/>
                <w:i/>
              </w:rPr>
              <w:footnoteReference w:id="27"/>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-25%</w:t>
            </w:r>
          </w:p>
        </w:tc>
      </w:tr>
      <w:tr w:rsidR="005F6080" w:rsidRPr="005F6080" w:rsidTr="00FE79F2">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FE79F2">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28"/>
            </w:r>
          </w:p>
        </w:tc>
        <w:tc>
          <w:tcPr>
            <w:tcW w:w="5865" w:type="dxa"/>
            <w:vAlign w:val="center"/>
          </w:tcPr>
          <w:p w:rsidR="00AD70DB" w:rsidRPr="005F6080" w:rsidRDefault="00AD70DB" w:rsidP="00FE79F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0.43</w:t>
            </w:r>
          </w:p>
        </w:tc>
      </w:tr>
    </w:tbl>
    <w:p w:rsidR="00AD70DB" w:rsidRPr="005F6080" w:rsidRDefault="00AD70DB" w:rsidP="00AD70DB">
      <w:pPr>
        <w:rPr>
          <w:rFonts w:ascii="Sylfaen" w:hAnsi="Sylfaen"/>
          <w:i/>
          <w:lang w:val="ka-GE"/>
        </w:rPr>
      </w:pPr>
    </w:p>
    <w:p w:rsidR="00AD70DB" w:rsidRPr="005F6080" w:rsidRDefault="00AD70DB" w:rsidP="00AD70D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r w:rsidRPr="005F6080">
        <w:rPr>
          <w:rFonts w:ascii="Sylfaen" w:hAnsi="Sylfaen"/>
          <w:b/>
          <w:i/>
          <w:lang w:val="ka-GE"/>
        </w:rPr>
        <w:t xml:space="preserve"> </w:t>
      </w:r>
      <w:r w:rsidRPr="005F6080">
        <w:rPr>
          <w:rFonts w:ascii="Sylfaen" w:hAnsi="Sylfaen"/>
          <w:lang w:val="ka-GE"/>
        </w:rPr>
        <w:t xml:space="preserve">თუმცა, პროექტი სოციალურად 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რომელიც უზრუნველყოფს ნებისმიერი ასაკის ადამიანის განვითარებას, მისთვის როგორც სრულფასოვანი ცოდნის მიწოდებას, ასევე ამ ცოდნის შემოქმედებითი დამუშავების და პრაქტიკული გამოყენების უნარებით აღჭურვასაც.  </w:t>
      </w:r>
    </w:p>
    <w:p w:rsidR="00AD70DB" w:rsidRPr="005F6080" w:rsidRDefault="00AD70DB" w:rsidP="00AD70DB">
      <w:pPr>
        <w:jc w:val="both"/>
        <w:rPr>
          <w:rFonts w:ascii="Sylfaen" w:hAnsi="Sylfaen"/>
          <w:lang w:val="ka-GE"/>
        </w:rPr>
      </w:pPr>
      <w:r w:rsidRPr="005F6080">
        <w:rPr>
          <w:rFonts w:ascii="Sylfaen" w:hAnsi="Sylfaen"/>
          <w:lang w:val="ka-GE"/>
        </w:rPr>
        <w:lastRenderedPageBreak/>
        <w:t>250 მოსწავლეზე გათვლილი თანამედროვე სტანდარტების ადაპტირებული საჯარო სკოლა ბათუმში, მთიანი აჭარის მოსწავლეებს, შესაძლებლობას მისცემს ფიზიკა-მათემატიკის გაძლიერებული შესწავლის. ასევე, იზრდება კომაროვის სკოლის საშაბათო წრეების დაფარვის არეალიც რეგიონებში.</w:t>
      </w:r>
    </w:p>
    <w:p w:rsidR="00AD70DB" w:rsidRPr="005F6080" w:rsidRDefault="00AD70DB" w:rsidP="00AD70DB">
      <w:pPr>
        <w:jc w:val="both"/>
        <w:rPr>
          <w:rFonts w:ascii="Sylfaen" w:hAnsi="Sylfaen"/>
          <w:lang w:val="ka-GE"/>
        </w:rPr>
      </w:pPr>
      <w:r w:rsidRPr="005F6080">
        <w:rPr>
          <w:rFonts w:ascii="Sylfaen" w:hAnsi="Sylfaen"/>
          <w:lang w:val="ka-GE"/>
        </w:rPr>
        <w:t>პროექტი</w:t>
      </w:r>
      <w:r w:rsidR="00CC27FC" w:rsidRPr="005F6080">
        <w:rPr>
          <w:rFonts w:ascii="Sylfaen" w:hAnsi="Sylfaen"/>
          <w:lang w:val="ka-GE"/>
        </w:rPr>
        <w:t>,</w:t>
      </w:r>
      <w:r w:rsidRPr="005F6080">
        <w:rPr>
          <w:rFonts w:ascii="Sylfaen" w:hAnsi="Sylfaen"/>
          <w:lang w:val="ka-GE"/>
        </w:rPr>
        <w:t xml:space="preserve"> სოციალური ასპექტის</w:t>
      </w:r>
      <w:r w:rsidR="00CC27FC" w:rsidRPr="005F6080">
        <w:rPr>
          <w:rFonts w:ascii="Sylfaen" w:hAnsi="Sylfaen"/>
          <w:lang w:val="ka-GE"/>
        </w:rPr>
        <w:t xml:space="preserve"> გათვალისწინებით, აკმაყოფილებს შემდგომ ეტაპზე</w:t>
      </w:r>
      <w:r w:rsidRPr="005F6080">
        <w:rPr>
          <w:rFonts w:ascii="Sylfaen" w:hAnsi="Sylfaen"/>
          <w:lang w:val="ka-GE"/>
        </w:rPr>
        <w:t xml:space="preserve"> </w:t>
      </w:r>
      <w:r w:rsidR="00CC27FC" w:rsidRPr="005F6080">
        <w:rPr>
          <w:rFonts w:ascii="Sylfaen" w:hAnsi="Sylfaen"/>
          <w:lang w:val="ka-GE"/>
        </w:rPr>
        <w:t>გადასვლის კრიტერიუმებს</w:t>
      </w:r>
      <w:r w:rsidRPr="005F6080">
        <w:rPr>
          <w:rFonts w:ascii="Sylfaen" w:hAnsi="Sylfaen"/>
          <w:lang w:val="ka-GE"/>
        </w:rPr>
        <w:t>.</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FA4200" w:rsidRPr="005F6080">
        <w:rPr>
          <w:rFonts w:ascii="Sylfaen" w:hAnsi="Sylfaen"/>
          <w:i/>
          <w:lang w:val="ka-GE"/>
        </w:rPr>
        <w:t>#4</w:t>
      </w:r>
      <w:r w:rsidRPr="005F6080">
        <w:rPr>
          <w:rFonts w:ascii="Sylfaen" w:hAnsi="Sylfaen"/>
          <w:i/>
          <w:lang w:val="ka-GE"/>
        </w:rPr>
        <w:t>: გთხოვთ, იხილეთ კალკულაციების და კონცეფციის დოკუმენტები</w:t>
      </w:r>
    </w:p>
    <w:p w:rsidR="00AD70DB" w:rsidRPr="005F6080" w:rsidRDefault="00AD70DB" w:rsidP="00AD70DB">
      <w:pPr>
        <w:rPr>
          <w:rFonts w:ascii="Sylfaen" w:hAnsi="Sylfaen"/>
          <w:i/>
          <w:lang w:val="ka-GE"/>
        </w:rPr>
      </w:pPr>
      <w:r w:rsidRPr="005F6080">
        <w:rPr>
          <w:rFonts w:ascii="Sylfaen" w:hAnsi="Sylfaen"/>
          <w:i/>
          <w:lang w:val="ka-GE"/>
        </w:rPr>
        <w:br w:type="page"/>
      </w:r>
    </w:p>
    <w:p w:rsidR="00AD70DB" w:rsidRPr="005F6080" w:rsidRDefault="00AD70DB" w:rsidP="00FA4200">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სარეზერვო სკოლის მშენებლობა</w:t>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8A4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8A4C7C">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8A4C7C">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8A4C7C">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სარეზერვო სკოლის მშენებლობა</w:t>
            </w:r>
          </w:p>
        </w:tc>
      </w:tr>
      <w:tr w:rsidR="005F6080" w:rsidRPr="005F6080" w:rsidTr="008A4C7C">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8A4C7C">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5F6080" w:rsidRPr="005F6080" w:rsidTr="008A4C7C">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8A4C7C">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სსიპ საგანმანათლებლო და სამეცნიერო ინფრასტრუქტურის განვითარების საგენტოს მიერ მოძიებულ ფართზე აშენდება ახალი თანამედროვე სტანდარტების შესაბამისი საჯარო სკოლის შენობა, რომელიც გათვლილი იქნება 650 მოსწავლეზე და გამოყენებული იქნება თბილისის მასშტაბით ავარიული და სადემონტაჟო შენობების მქონე საჯარო და სპეციალიზებული სკოლების დროებით განთავსების ადგილად, სადაც უზრუნველყოფილი იქნება მოსწავლეთა უსაფრთხოება, მასწავებელებს ერთ სივრცეში მოუწევთ სასწავლო პროცესის წარმართვა და მოსწავლეთა ტრანსპორტირებაზე პასუხისმგებლობას აიღებს სამინისტრო.</w:t>
            </w:r>
          </w:p>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აღნიშნული პროექტის განხორციელება მოგვცემს საშუალებას ეტაპობრივად დავიწყოთ რეაბილიტაციები თბილისის 14 საჯარო და სპეციალიზებულ სკოლაში სამომავლოდ აღნიშნული შენობა შესაძლებელია გადაეცეს დიდი დიღმის ტერიტორიაზე არსებულ რომელიმე საჯარო სკოლას და ამ გზით დაკმაყოფილდეს დიდი დიღმის მზარდი მოსახლეობის მოთხოვნილება სახლთან ახლოს უფასო ზოგადი განათლების მიღებაზე.</w:t>
            </w:r>
          </w:p>
        </w:tc>
      </w:tr>
      <w:tr w:rsidR="005F6080" w:rsidRPr="005F6080" w:rsidTr="008A4C7C">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8A4C7C">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ბევრი საჯარო სკოლის შენობა სრულად სარეაბილიტაციოა და ვერ აკმაყოფილებს თანამედროვე სტანდარტებს, მოსწავლეებს არაკომფორტულ გარემოთან ერთად უწევთ საფრთხისშემცველ პირობებში სწავლა. სსიპ -საგანმანათლებლო და სამეცნიერო ინფრასტრუქტურის განვითარების სააგენტოს კი მხოლოდ ზაფხულის არდადეგების პერიოდში  (მაქსიმუმ 3 თვე) აქვს შესაძლებლობა განახორციელოს სარეაბილიტაციო/სამშენებლო სამუშაოები, რაც არ არის საკმარისი პროცესის სრულყოფილად განსახორციელებლად. სარემონტო სამუშაოების გახნგრძლივების გამო ყოველწლიურად გვიწევს სასწავლო წლის დაწყების თარიღის ცვლილება, რის გამოც გაცდენილი დღეების ასანაზღაურებლად საჯარო სკოლები დამატებით სასწავლო პროცესს წარმართავენ შაბათ დღეს, რაც არაეფექტურია და მოსწავლეთა სასწავლო შედეგებზეც აისახება.</w:t>
            </w:r>
          </w:p>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lastRenderedPageBreak/>
              <w:t>ასევე, გასათვალისწინებელია, საჯარო სკოლების მწვავე დეფიციტი, რომელიც დიდი დიღმის ტერიტორიაზეა. აქ ფუნქციონირებს მხოლოდ ორი საჯარო  და 3 კერძო სკოლა. საჯარო სკოლებში კონცენტრირებულია მოსწავლეთა დასაშვებზე მეტი რაოდენობა (2 და 3 ცვლა) და ფაქტიურად, არ არის უზრუნველყოფილი უფასო განათლებაზე სრული ხელმისაწვდომობა დიდ დიღომში მცხოვრები სასკოლო ასაკის ბავშვებისთვის. მათი საერთო რაოდენობის 25% სწავლობს სხვა უბნებში არსებულ საჯარო სკოლებში. სამომავლოდ აღნიშნული შენობა შესაძლებელია გადაეცეს დიდი დიღმის ტერიტორიაზე არსებულ რომელიმე საჯარო სკოლას და ამ გზით დაკმაყოფილდეს დიდი დიღმის მზარდი მოსახლეობის მოთხოვნილება საჯარო სკოლებზე.</w:t>
            </w:r>
          </w:p>
        </w:tc>
      </w:tr>
      <w:tr w:rsidR="005F6080" w:rsidRPr="005F6080" w:rsidTr="008A4C7C">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8A4C7C">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AD70DB" w:rsidRPr="005F6080" w:rsidRDefault="00AD70DB" w:rsidP="008A4C7C">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15 წელი</w:t>
            </w:r>
          </w:p>
        </w:tc>
      </w:tr>
    </w:tbl>
    <w:p w:rsidR="00AD70DB" w:rsidRPr="005F6080" w:rsidRDefault="00AD70DB" w:rsidP="00AD70DB">
      <w:pPr>
        <w:rPr>
          <w:rFonts w:ascii="Sylfaen" w:hAnsi="Sylfaen"/>
          <w:i/>
          <w:lang w:val="ka-GE"/>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513" w:type="dxa"/>
        <w:tblLook w:val="04A0" w:firstRow="1" w:lastRow="0" w:firstColumn="1" w:lastColumn="0" w:noHBand="0" w:noVBand="1"/>
      </w:tblPr>
      <w:tblGrid>
        <w:gridCol w:w="3648"/>
        <w:gridCol w:w="5865"/>
      </w:tblGrid>
      <w:tr w:rsidR="005F6080" w:rsidRPr="005F6080" w:rsidTr="008A4C7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513" w:type="dxa"/>
            <w:gridSpan w:val="2"/>
            <w:vAlign w:val="center"/>
          </w:tcPr>
          <w:p w:rsidR="00AD70DB" w:rsidRPr="005F6080" w:rsidRDefault="00AD70DB" w:rsidP="008A4C7C">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8A4C7C">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i/>
                <w:lang w:val="ka-GE"/>
              </w:rPr>
            </w:pPr>
            <w:r w:rsidRPr="005F6080">
              <w:rPr>
                <w:rFonts w:ascii="Sylfaen" w:hAnsi="Sylfaen"/>
                <w:i/>
                <w:lang w:val="ka-GE"/>
              </w:rPr>
              <w:t>მოთხოვნილი დაფინანსება</w:t>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10,127,330 ₾</w:t>
            </w:r>
          </w:p>
        </w:tc>
      </w:tr>
      <w:tr w:rsidR="005F6080" w:rsidRPr="005F6080" w:rsidTr="008A4C7C">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lang w:val="ka-GE"/>
              </w:rPr>
            </w:pPr>
            <w:r w:rsidRPr="005F6080">
              <w:rPr>
                <w:rFonts w:ascii="Sylfaen" w:hAnsi="Sylfaen"/>
                <w:b w:val="0"/>
                <w:i/>
                <w:lang w:val="ka-GE"/>
              </w:rPr>
              <w:t>მ.შ კაპიტალური ხარჯები</w:t>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r w:rsidRPr="005F6080">
              <w:rPr>
                <w:rFonts w:ascii="Sylfaen" w:hAnsi="Sylfaen"/>
                <w:i/>
                <w:lang w:val="ka-GE"/>
              </w:rPr>
              <w:t>9,867,330.0 ₾</w:t>
            </w:r>
          </w:p>
        </w:tc>
      </w:tr>
      <w:tr w:rsidR="005F6080" w:rsidRPr="005F6080" w:rsidTr="008A4C7C">
        <w:trPr>
          <w:trHeight w:val="389"/>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lang w:val="ka-GE"/>
              </w:rPr>
            </w:pPr>
            <w:r w:rsidRPr="005F6080">
              <w:rPr>
                <w:rFonts w:ascii="Sylfaen" w:hAnsi="Sylfaen"/>
                <w:b w:val="0"/>
                <w:i/>
                <w:lang w:val="ka-GE"/>
              </w:rPr>
              <w:t>აღჭურვილობის ხარჯი</w:t>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r w:rsidRPr="005F6080">
              <w:rPr>
                <w:rFonts w:ascii="Sylfaen" w:hAnsi="Sylfaen"/>
                <w:i/>
                <w:lang w:val="ka-GE"/>
              </w:rPr>
              <w:t>260,000.0₾</w:t>
            </w:r>
          </w:p>
        </w:tc>
      </w:tr>
      <w:tr w:rsidR="005F6080" w:rsidRPr="005F6080" w:rsidTr="008A4C7C">
        <w:trPr>
          <w:trHeight w:val="316"/>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29"/>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692,740.8 ₾</w:t>
            </w:r>
          </w:p>
        </w:tc>
      </w:tr>
      <w:tr w:rsidR="005F6080" w:rsidRPr="005F6080" w:rsidTr="008A4C7C">
        <w:trPr>
          <w:trHeight w:val="478"/>
        </w:trPr>
        <w:tc>
          <w:tcPr>
            <w:cnfStyle w:val="001000000000" w:firstRow="0" w:lastRow="0" w:firstColumn="1" w:lastColumn="0" w:oddVBand="0" w:evenVBand="0" w:oddHBand="0" w:evenHBand="0" w:firstRowFirstColumn="0" w:firstRowLastColumn="0" w:lastRowFirstColumn="0" w:lastRowLastColumn="0"/>
            <w:tcW w:w="3648" w:type="dxa"/>
            <w:vAlign w:val="center"/>
          </w:tcPr>
          <w:p w:rsidR="00AD70DB" w:rsidRPr="005F6080" w:rsidRDefault="00AD70DB" w:rsidP="008A4C7C">
            <w:pPr>
              <w:jc w:val="right"/>
              <w:rPr>
                <w:rFonts w:ascii="Sylfaen" w:hAnsi="Sylfaen"/>
                <w:i/>
                <w:lang w:val="ka-GE"/>
              </w:rPr>
            </w:pPr>
            <w:r w:rsidRPr="005F6080">
              <w:rPr>
                <w:rFonts w:ascii="Sylfaen" w:hAnsi="Sylfaen"/>
                <w:i/>
                <w:lang w:val="ka-GE"/>
              </w:rPr>
              <w:t>საშუალო წლიური შემოსავალი</w:t>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638,644.9 ₾</w:t>
            </w:r>
          </w:p>
        </w:tc>
      </w:tr>
      <w:tr w:rsidR="005F6080" w:rsidRPr="005F6080" w:rsidTr="008A4C7C">
        <w:trPr>
          <w:trHeight w:val="478"/>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lang w:val="ka-GE"/>
              </w:rPr>
            </w:pPr>
            <w:r w:rsidRPr="005F6080">
              <w:rPr>
                <w:rFonts w:ascii="Sylfaen" w:hAnsi="Sylfaen"/>
                <w:b w:val="0"/>
                <w:i/>
                <w:lang w:val="ka-GE"/>
              </w:rPr>
              <w:t>მ. შ საჯარო სკოლის ვაუჩერული დაფინანსებიდან შემოსავალი</w:t>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638,644.9</w:t>
            </w:r>
            <w:r w:rsidRPr="005F6080">
              <w:rPr>
                <w:rFonts w:ascii="Sylfaen" w:hAnsi="Sylfaen"/>
                <w:b/>
                <w:lang w:val="ka-GE"/>
              </w:rPr>
              <w:t xml:space="preserve"> </w:t>
            </w:r>
            <w:r w:rsidRPr="005F6080">
              <w:rPr>
                <w:rFonts w:ascii="Sylfaen" w:hAnsi="Sylfaen"/>
                <w:lang w:val="ka-GE"/>
              </w:rPr>
              <w:t>₾</w:t>
            </w:r>
          </w:p>
        </w:tc>
      </w:tr>
      <w:tr w:rsidR="005F6080" w:rsidRPr="005F6080" w:rsidTr="008A4C7C">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30"/>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-10,243,576.06 ₾</w:t>
            </w:r>
          </w:p>
        </w:tc>
      </w:tr>
      <w:tr w:rsidR="005F6080" w:rsidRPr="005F6080" w:rsidTr="008A4C7C">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i/>
              </w:rPr>
            </w:pPr>
            <w:r w:rsidRPr="005F6080">
              <w:rPr>
                <w:rFonts w:ascii="Sylfaen" w:hAnsi="Sylfaen"/>
                <w:b w:val="0"/>
                <w:i/>
              </w:rPr>
              <w:t>IRR</w:t>
            </w:r>
            <w:r w:rsidRPr="005F6080">
              <w:rPr>
                <w:rStyle w:val="FootnoteReference"/>
                <w:rFonts w:ascii="Sylfaen" w:hAnsi="Sylfaen"/>
                <w:b w:val="0"/>
                <w:i/>
              </w:rPr>
              <w:footnoteReference w:id="31"/>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r>
      <w:tr w:rsidR="005F6080" w:rsidRPr="005F6080" w:rsidTr="008A4C7C">
        <w:trPr>
          <w:trHeight w:val="245"/>
        </w:trPr>
        <w:tc>
          <w:tcPr>
            <w:cnfStyle w:val="001000000000" w:firstRow="0" w:lastRow="0" w:firstColumn="1" w:lastColumn="0" w:oddVBand="0" w:evenVBand="0" w:oddHBand="0" w:evenHBand="0" w:firstRowFirstColumn="0" w:firstRowLastColumn="0" w:lastRowFirstColumn="0" w:lastRowLastColumn="0"/>
            <w:tcW w:w="3648" w:type="dxa"/>
          </w:tcPr>
          <w:p w:rsidR="00AD70DB" w:rsidRPr="005F6080" w:rsidRDefault="00AD70DB" w:rsidP="008A4C7C">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32"/>
            </w:r>
          </w:p>
        </w:tc>
        <w:tc>
          <w:tcPr>
            <w:tcW w:w="5865" w:type="dxa"/>
            <w:vAlign w:val="center"/>
          </w:tcPr>
          <w:p w:rsidR="00AD70DB" w:rsidRPr="005F6080" w:rsidRDefault="00AD70DB" w:rsidP="008A4C7C">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0.42</w:t>
            </w:r>
          </w:p>
        </w:tc>
      </w:tr>
    </w:tbl>
    <w:p w:rsidR="00AD70DB" w:rsidRPr="005F6080" w:rsidRDefault="00AD70DB" w:rsidP="00AD70DB">
      <w:pPr>
        <w:jc w:val="both"/>
        <w:rPr>
          <w:rFonts w:ascii="Sylfaen" w:hAnsi="Sylfaen"/>
          <w:i/>
          <w:lang w:val="ka-GE"/>
        </w:rPr>
      </w:pPr>
    </w:p>
    <w:p w:rsidR="00AD70DB" w:rsidRPr="005F6080" w:rsidRDefault="00AD70DB" w:rsidP="00AD70D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w:t>
      </w:r>
      <w:r w:rsidRPr="005F6080">
        <w:rPr>
          <w:rFonts w:ascii="Sylfaen" w:hAnsi="Sylfaen"/>
          <w:b/>
          <w:i/>
          <w:lang w:val="ka-GE"/>
        </w:rPr>
        <w:t xml:space="preserve"> </w:t>
      </w:r>
      <w:r w:rsidRPr="005F6080">
        <w:rPr>
          <w:rFonts w:ascii="Sylfaen" w:hAnsi="Sylfaen"/>
          <w:lang w:val="ka-GE"/>
        </w:rPr>
        <w:t xml:space="preserve">თუმცა, პროექტი სოციალურად </w:t>
      </w:r>
      <w:r w:rsidRPr="005F6080">
        <w:rPr>
          <w:rFonts w:ascii="Sylfaen" w:hAnsi="Sylfaen"/>
          <w:lang w:val="ka-GE"/>
        </w:rPr>
        <w:lastRenderedPageBreak/>
        <w:t xml:space="preserve">მნიშვნელოვანია, ქმნის საზოგადოებრივ სიკეთეს და პროექტის განხორციელებით გრძელვადიან პერსპექტივაში ხელი შეეწყობა ეკონომიკურ განვითარებას. განათლებისა და მეცნიერების სახელმწიფო პოლიტიკის მიზანია განათლების უწყვეტი და მდგრადი სისტემის შექმნა. </w:t>
      </w:r>
    </w:p>
    <w:p w:rsidR="00AD70DB" w:rsidRPr="005F6080" w:rsidRDefault="00AD70DB" w:rsidP="00AD70DB">
      <w:pPr>
        <w:jc w:val="both"/>
        <w:rPr>
          <w:rFonts w:ascii="Sylfaen" w:hAnsi="Sylfaen"/>
          <w:lang w:val="ka-GE"/>
        </w:rPr>
      </w:pPr>
      <w:r w:rsidRPr="005F6080">
        <w:rPr>
          <w:rFonts w:ascii="Sylfaen" w:hAnsi="Sylfaen"/>
          <w:lang w:val="ka-GE"/>
        </w:rPr>
        <w:t>ბევრი საჯარო სკოლის შენობა სრულად სარეაბილიტაციოა და ვერ აკმაყოფილებს თანამედროვე სტანდარტებს. რეაბილიტაციის პროცესში მცირე და საშუალო ზომის სკოლების დროებით განთავსება ალტერნატიული ფართის სახით შერჩეული ახლომდებარე საჯარო სკოლების შენობაში ხერხდება. თუმცა, ერთ შენობაში დილის და საღამოს ცვლებში ორი სკოლის ფუნქციონირება საფრთხეს უქმნის მოსწავლეთა უსაფრთხოებას, ასევე დისკომფორტს უქმნის მშობლებს გაზრდილ დისტანციაზე შვილების ტრანსპორტირების პროცესში. ასევე, გასათვალისწინებელია, საჯარო სკოლების მწვავე დეფიციტი, რომელიც დიდი დიღმის ტერიტორიაზეა.</w:t>
      </w:r>
    </w:p>
    <w:p w:rsidR="00CC27FC" w:rsidRPr="005F6080" w:rsidRDefault="00CC27FC" w:rsidP="00CC27FC">
      <w:pPr>
        <w:jc w:val="both"/>
        <w:rPr>
          <w:rFonts w:ascii="Sylfaen" w:hAnsi="Sylfaen"/>
          <w:lang w:val="ka-GE"/>
        </w:rPr>
      </w:pPr>
      <w:r w:rsidRPr="005F6080">
        <w:rPr>
          <w:rFonts w:ascii="Sylfaen" w:hAnsi="Sylfaen"/>
          <w:lang w:val="ka-GE"/>
        </w:rPr>
        <w:t>პროექტი, სოციალური ასპექტის გათვალისწინებით, აკმაყოფილებს შემდგომ ეტაპზე გადასვლის კრიტერიუმებს.</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FA4200" w:rsidRPr="005F6080">
        <w:rPr>
          <w:rFonts w:ascii="Sylfaen" w:hAnsi="Sylfaen"/>
          <w:i/>
          <w:lang w:val="ka-GE"/>
        </w:rPr>
        <w:t>#5</w:t>
      </w:r>
      <w:r w:rsidRPr="005F6080">
        <w:rPr>
          <w:rFonts w:ascii="Sylfaen" w:hAnsi="Sylfaen"/>
          <w:i/>
          <w:lang w:val="ka-GE"/>
        </w:rPr>
        <w:t>: გთხოვთ, იხილეთ კალკულაციების და კონცეფციის დოკუმენტები</w:t>
      </w:r>
    </w:p>
    <w:p w:rsidR="00AD70DB" w:rsidRPr="005F6080" w:rsidRDefault="00AD70DB" w:rsidP="00AD70DB">
      <w:pPr>
        <w:jc w:val="both"/>
        <w:rPr>
          <w:rFonts w:ascii="Sylfaen" w:hAnsi="Sylfaen"/>
          <w:i/>
          <w:lang w:val="ka-GE"/>
        </w:rPr>
      </w:pPr>
    </w:p>
    <w:p w:rsidR="00FA4200" w:rsidRPr="005F6080" w:rsidRDefault="00FA4200">
      <w:pPr>
        <w:rPr>
          <w:rFonts w:ascii="Sylfaen" w:eastAsia="Times New Roman" w:hAnsi="Sylfaen" w:cs="Sylfaen"/>
          <w:b/>
          <w:i/>
          <w:sz w:val="24"/>
          <w:szCs w:val="26"/>
          <w:lang w:val="ka-GE"/>
        </w:rPr>
      </w:pPr>
      <w:r w:rsidRPr="005F6080">
        <w:rPr>
          <w:rFonts w:ascii="Sylfaen" w:eastAsia="Times New Roman" w:hAnsi="Sylfaen" w:cs="Sylfaen"/>
          <w:b/>
          <w:i/>
          <w:sz w:val="24"/>
          <w:lang w:val="ka-GE"/>
        </w:rPr>
        <w:br w:type="page"/>
      </w:r>
    </w:p>
    <w:p w:rsidR="00AD70DB" w:rsidRPr="005F6080" w:rsidRDefault="00AD70DB" w:rsidP="00FA4200">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ქალაქ ბათუმში, მეჯინისწყლის დასახლებაში მდებარე აჭარის ავტონომიური რესპუბლიკის საკუთრებაში არსებულ მიწის ნაკვეთზე სოციალური მრავალბინიანი საცხოვრებელი კომპლექსის მშენებლობა</w:t>
      </w:r>
      <w:r w:rsidRPr="005F6080">
        <w:rPr>
          <w:rStyle w:val="FootnoteReference"/>
          <w:rFonts w:ascii="Sylfaen" w:eastAsia="Times New Roman" w:hAnsi="Sylfaen" w:cs="Sylfaen"/>
          <w:b/>
          <w:i/>
          <w:color w:val="auto"/>
          <w:sz w:val="24"/>
          <w:lang w:val="ka-GE"/>
        </w:rPr>
        <w:footnoteReference w:id="33"/>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C25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C25A2A">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C25A2A">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C25A2A">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ქალაქ ბათუმში, მეჯინისწყლის დასახლებაში მდებარე აჭარის ავტონომიური რესპუბლიკის საკუთრებაში არსებულ მიწის ნაკვეთზე სოციალური მრავალბინიანი საცხოვრებელი კომპლექსის მშენებლობა</w:t>
            </w:r>
          </w:p>
        </w:tc>
      </w:tr>
      <w:tr w:rsidR="005F6080" w:rsidRPr="005F6080" w:rsidTr="00C25A2A">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C25A2A">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აჭარის ავტონომიური რესპუბლიკის ფინანსთა და ეკონომიკის სამინისტრო</w:t>
            </w:r>
          </w:p>
        </w:tc>
      </w:tr>
      <w:tr w:rsidR="005F6080" w:rsidRPr="005F6080" w:rsidTr="00C25A2A">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C25A2A">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პროექტის განხორციელებით შესაძლებელი იქნება ე.წ „ოცნების ქალაქის“ ტერიტორიაზე მცხოვრები  მოსახლეობისთვის ჯანსაღი ცხოვრების პირობებით უზრუნველყოფა. გაუმჯობესდება მათი სოციალური მდგომარეობა. სამშენებლო სამუშაოები უნდა  დაიწყოს 2019 წლის დეკემბერში და უნდა დასრულდეს 2021 წლის ბოლომდე. პროექტი ითვალისწინებს (პირველ ეტაპზე) დაახლოებით 582 ოჯახის საცხოვრებელი ბინით უზრუნველყოფას. ხოლო დარჩენილი ოჯახებისათვის საბინაო პირობებით უზრუნველყოფა დაგეგმილია საცხოვრებელი კომპლექსის მეორე და მესამე ეტაპის მშენებლობის პერიოდში.</w:t>
            </w:r>
          </w:p>
        </w:tc>
      </w:tr>
      <w:tr w:rsidR="005F6080" w:rsidRPr="005F6080" w:rsidTr="00C25A2A">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C25A2A">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2012 წელს, ბათუმთან ახლოს, ხელვაჩაურში, ყოფილი სამხედრო ბატალიონის ტერიტორიაზე, აჭარის მაღალმთიანეთიდან ათეულობით ოჯახი ჩამოვიდა საცხოვრებლად. ყოფილი 25-ე და 53-ე რუსული სამხედრო ბატალიონების ბაზებზე უკიდურესად გაჭირვებული ოჯახებმა ხის და მუყაოს ფიცრულები ააგეს და დასახლდნენ. ბევრი მათგანი ეკომიგრანტი, მრავალშვილიანი ოჯახიდანაა ან საკუთარი სახლი, ხელვაჩაურში გადმოსახლებამდე, არ ჰქონდათ.  დასახლბას „ოცნების ქალაქის“ სახელით მოიხსენებენ. ცხოვრებისათვის შეუსაბამო პირობების მიუხედავად, მოსახლეობა დაკავებული ტერიტორიის დატოვებას არ აპირებს.</w:t>
            </w:r>
          </w:p>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ე.წ. ოცნების ქალაქის საკითხი მოსახლეობის ინტერესებიდან გამომდინარე, ეკოლოგიისა და უსაფრთხოების პრინციპების გათვალისწინებით უნდა  განხორციელდეს. ახალი პროექტი ტერიტორიაზე მოსახლეობისთვის საცხოვრებელი სახლების მშენებლობას ითვალისწინებს. თითოეული მოქალაქის საკითხს შესაბამისი სამუშაო ჯგუფი </w:t>
            </w:r>
            <w:r w:rsidRPr="005F6080">
              <w:rPr>
                <w:rFonts w:ascii="Sylfaen" w:eastAsia="Times New Roman" w:hAnsi="Sylfaen" w:cs="Calibri"/>
                <w:lang w:val="ka-GE"/>
              </w:rPr>
              <w:lastRenderedPageBreak/>
              <w:t>ინდივიდუალურად სწავლობს. ამასთანავე არსანიშნავია ის გარემოება, რომ UNICEF-ის კვლევების საფუძველზე მიღებულია რეკომენდაცია ბავშვთა ჯანსაღი საცხოვრებელი გარემოთი უზრუნველყოფის გადაუდებლობის თაობაზე (ბავშვების ფსიქოლოგიაზე გარემოს ზემოქმედება, სანიტარულ-ჰიგიენური მდგომარეობა და  საინჟინრო ინფრასტრუქტურის არ არსებობა)</w:t>
            </w:r>
          </w:p>
        </w:tc>
      </w:tr>
      <w:tr w:rsidR="005F6080" w:rsidRPr="005F6080" w:rsidTr="00C25A2A">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C25A2A">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30 წელი</w:t>
            </w:r>
          </w:p>
        </w:tc>
      </w:tr>
    </w:tbl>
    <w:p w:rsidR="00AD70DB" w:rsidRPr="005F6080" w:rsidRDefault="00AD70DB" w:rsidP="00AD70DB">
      <w:pPr>
        <w:rPr>
          <w:rFonts w:ascii="Sylfaen" w:hAnsi="Sylfaen"/>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4721" w:type="pct"/>
        <w:tblLook w:val="04A0" w:firstRow="1" w:lastRow="0" w:firstColumn="1" w:lastColumn="0" w:noHBand="0" w:noVBand="1"/>
      </w:tblPr>
      <w:tblGrid>
        <w:gridCol w:w="2066"/>
        <w:gridCol w:w="3509"/>
        <w:gridCol w:w="3848"/>
      </w:tblGrid>
      <w:tr w:rsidR="005F6080" w:rsidRPr="005F6080" w:rsidTr="00C25A2A">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AD70DB" w:rsidRPr="005F6080" w:rsidRDefault="00AD70DB" w:rsidP="00C25A2A">
            <w:pPr>
              <w:jc w:val="center"/>
              <w:rPr>
                <w:rFonts w:ascii="Sylfaen" w:hAnsi="Sylfaen"/>
                <w:lang w:val="ka-GE"/>
              </w:rPr>
            </w:pPr>
            <w:r w:rsidRPr="005F6080">
              <w:rPr>
                <w:rFonts w:ascii="Sylfaen" w:hAnsi="Sylfaen"/>
                <w:lang w:val="ka-GE"/>
              </w:rPr>
              <w:t>წარმოდგენილი პროექტის ეკონომიკური მახასიათებლები</w:t>
            </w:r>
          </w:p>
        </w:tc>
      </w:tr>
      <w:tr w:rsidR="005F6080" w:rsidRPr="005F6080" w:rsidTr="00C25A2A">
        <w:trPr>
          <w:trHeight w:val="459"/>
        </w:trPr>
        <w:tc>
          <w:tcPr>
            <w:cnfStyle w:val="001000000000" w:firstRow="0" w:lastRow="0" w:firstColumn="1" w:lastColumn="0" w:oddVBand="0" w:evenVBand="0" w:oddHBand="0" w:evenHBand="0" w:firstRowFirstColumn="0" w:firstRowLastColumn="0" w:lastRowFirstColumn="0" w:lastRowLastColumn="0"/>
            <w:tcW w:w="1096" w:type="pct"/>
            <w:vAlign w:val="center"/>
          </w:tcPr>
          <w:p w:rsidR="00AD70DB" w:rsidRPr="005F6080" w:rsidRDefault="00AD70DB" w:rsidP="00C25A2A">
            <w:pPr>
              <w:jc w:val="center"/>
              <w:rPr>
                <w:rFonts w:ascii="Sylfaen" w:hAnsi="Sylfaen"/>
                <w:lang w:val="ka-GE"/>
              </w:rPr>
            </w:pPr>
          </w:p>
        </w:tc>
        <w:tc>
          <w:tcPr>
            <w:tcW w:w="1862" w:type="pct"/>
            <w:vAlign w:val="center"/>
          </w:tcPr>
          <w:p w:rsidR="00AD70DB" w:rsidRPr="005F6080" w:rsidRDefault="00AD70DB" w:rsidP="00C25A2A">
            <w:pPr>
              <w:jc w:val="cente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rPr>
              <w:t xml:space="preserve">ბენეფიციარების ამჟამინდელ საცხოვრებელ ადგილას მშენებლობა </w:t>
            </w:r>
          </w:p>
        </w:tc>
        <w:tc>
          <w:tcPr>
            <w:tcW w:w="2042" w:type="pct"/>
            <w:vAlign w:val="center"/>
          </w:tcPr>
          <w:p w:rsidR="00AD70DB" w:rsidRPr="005F6080" w:rsidRDefault="00AD70DB" w:rsidP="00C25A2A">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ალტერნატიულ ადგილას მშენებლობა</w:t>
            </w:r>
          </w:p>
        </w:tc>
      </w:tr>
      <w:tr w:rsidR="005F6080" w:rsidRPr="005F6080" w:rsidTr="00C25A2A">
        <w:trPr>
          <w:trHeight w:val="384"/>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i/>
                <w:lang w:val="ka-GE"/>
              </w:rPr>
            </w:pPr>
            <w:r w:rsidRPr="005F6080">
              <w:rPr>
                <w:rFonts w:ascii="Sylfaen" w:hAnsi="Sylfaen"/>
                <w:b w:val="0"/>
                <w:i/>
                <w:lang w:val="ka-GE"/>
              </w:rPr>
              <w:t>მოთხოვნილი დაფინანსება</w:t>
            </w:r>
          </w:p>
        </w:tc>
        <w:tc>
          <w:tcPr>
            <w:tcW w:w="186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41 882 815 ₾</w:t>
            </w:r>
          </w:p>
        </w:tc>
        <w:tc>
          <w:tcPr>
            <w:tcW w:w="204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45 000 000 ₾</w:t>
            </w:r>
          </w:p>
        </w:tc>
      </w:tr>
      <w:tr w:rsidR="005F6080" w:rsidRPr="005F6080" w:rsidTr="00C25A2A">
        <w:trPr>
          <w:trHeight w:val="312"/>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b w:val="0"/>
                <w:i/>
                <w:lang w:val="ka-GE"/>
              </w:rPr>
            </w:pPr>
            <w:r w:rsidRPr="005F6080">
              <w:rPr>
                <w:rFonts w:ascii="Sylfaen" w:hAnsi="Sylfaen"/>
                <w:b w:val="0"/>
                <w:i/>
                <w:lang w:val="ka-GE"/>
              </w:rPr>
              <w:t>საშუალო წლიური ხარჯები</w:t>
            </w:r>
          </w:p>
        </w:tc>
        <w:tc>
          <w:tcPr>
            <w:tcW w:w="186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საცხოვრებელი ფართები დასრულებისთანავე გადაეცემა კერძო საკუთრებაში</w:t>
            </w:r>
          </w:p>
        </w:tc>
        <w:tc>
          <w:tcPr>
            <w:tcW w:w="204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საცხოვრებელი ფართები დასრულებისთანავე გადაეცემა კერძო საკუთრებაში</w:t>
            </w:r>
          </w:p>
        </w:tc>
      </w:tr>
      <w:tr w:rsidR="005F6080" w:rsidRPr="005F6080" w:rsidTr="00C25A2A">
        <w:trPr>
          <w:trHeight w:val="472"/>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b w:val="0"/>
                <w:i/>
                <w:lang w:val="ka-GE"/>
              </w:rPr>
            </w:pPr>
            <w:r w:rsidRPr="005F6080">
              <w:rPr>
                <w:rFonts w:ascii="Sylfaen" w:hAnsi="Sylfaen"/>
                <w:b w:val="0"/>
                <w:i/>
                <w:lang w:val="ka-GE"/>
              </w:rPr>
              <w:t>საშუალო წლიური შემოსავალი</w:t>
            </w:r>
            <w:r w:rsidRPr="005F6080">
              <w:rPr>
                <w:rStyle w:val="FootnoteReference"/>
                <w:rFonts w:ascii="Sylfaen" w:hAnsi="Sylfaen"/>
                <w:b w:val="0"/>
                <w:i/>
                <w:lang w:val="ka-GE"/>
              </w:rPr>
              <w:footnoteReference w:id="34"/>
            </w:r>
          </w:p>
        </w:tc>
        <w:tc>
          <w:tcPr>
            <w:tcW w:w="1862" w:type="pct"/>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1 549 936 ₾</w:t>
            </w:r>
          </w:p>
        </w:tc>
        <w:tc>
          <w:tcPr>
            <w:tcW w:w="2042" w:type="pct"/>
          </w:tcPr>
          <w:p w:rsidR="00AD70DB" w:rsidRPr="005F6080" w:rsidRDefault="00AD70DB" w:rsidP="00C25A2A">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1 600 260.7 ₾</w:t>
            </w:r>
          </w:p>
        </w:tc>
      </w:tr>
      <w:tr w:rsidR="005F6080" w:rsidRPr="005F6080" w:rsidTr="00C25A2A">
        <w:trPr>
          <w:trHeight w:val="242"/>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35"/>
            </w:r>
          </w:p>
        </w:tc>
        <w:tc>
          <w:tcPr>
            <w:tcW w:w="186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-69 461 ₾</w:t>
            </w:r>
          </w:p>
        </w:tc>
        <w:tc>
          <w:tcPr>
            <w:tcW w:w="204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-1 928 696 ₾</w:t>
            </w:r>
          </w:p>
        </w:tc>
      </w:tr>
      <w:tr w:rsidR="005F6080" w:rsidRPr="005F6080" w:rsidTr="00C25A2A">
        <w:trPr>
          <w:trHeight w:val="242"/>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i/>
              </w:rPr>
            </w:pPr>
            <w:r w:rsidRPr="005F6080">
              <w:rPr>
                <w:rFonts w:ascii="Sylfaen" w:hAnsi="Sylfaen"/>
                <w:b w:val="0"/>
                <w:i/>
              </w:rPr>
              <w:t>IRR</w:t>
            </w:r>
            <w:r w:rsidRPr="005F6080">
              <w:rPr>
                <w:rStyle w:val="FootnoteReference"/>
                <w:rFonts w:ascii="Sylfaen" w:hAnsi="Sylfaen"/>
                <w:b w:val="0"/>
                <w:i/>
              </w:rPr>
              <w:footnoteReference w:id="36"/>
            </w:r>
          </w:p>
        </w:tc>
        <w:tc>
          <w:tcPr>
            <w:tcW w:w="186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w:t>
            </w:r>
          </w:p>
        </w:tc>
        <w:tc>
          <w:tcPr>
            <w:tcW w:w="204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w:t>
            </w:r>
          </w:p>
        </w:tc>
      </w:tr>
      <w:tr w:rsidR="005F6080" w:rsidRPr="005F6080" w:rsidTr="00C25A2A">
        <w:trPr>
          <w:trHeight w:val="242"/>
        </w:trPr>
        <w:tc>
          <w:tcPr>
            <w:cnfStyle w:val="001000000000" w:firstRow="0" w:lastRow="0" w:firstColumn="1" w:lastColumn="0" w:oddVBand="0" w:evenVBand="0" w:oddHBand="0" w:evenHBand="0" w:firstRowFirstColumn="0" w:firstRowLastColumn="0" w:lastRowFirstColumn="0" w:lastRowLastColumn="0"/>
            <w:tcW w:w="1096" w:type="pct"/>
          </w:tcPr>
          <w:p w:rsidR="00AD70DB" w:rsidRPr="005F6080" w:rsidRDefault="00AD70DB" w:rsidP="00C25A2A">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37"/>
            </w:r>
          </w:p>
        </w:tc>
        <w:tc>
          <w:tcPr>
            <w:tcW w:w="186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1.05</w:t>
            </w:r>
          </w:p>
        </w:tc>
        <w:tc>
          <w:tcPr>
            <w:tcW w:w="2042" w:type="pct"/>
          </w:tcPr>
          <w:p w:rsidR="00AD70DB" w:rsidRPr="005F6080" w:rsidRDefault="00AD70DB" w:rsidP="00C25A2A">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1.0</w:t>
            </w:r>
          </w:p>
        </w:tc>
      </w:tr>
    </w:tbl>
    <w:p w:rsidR="00AD70DB" w:rsidRPr="005F6080" w:rsidRDefault="00AD70DB" w:rsidP="00AD70DB">
      <w:pPr>
        <w:rPr>
          <w:rFonts w:ascii="Sylfaen" w:hAnsi="Sylfaen"/>
          <w:lang w:val="ka-GE"/>
        </w:rPr>
      </w:pPr>
    </w:p>
    <w:p w:rsidR="00AD70DB" w:rsidRPr="005F6080" w:rsidRDefault="00AD70DB" w:rsidP="00AD70D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lang w:val="ka-GE"/>
        </w:rPr>
      </w:pPr>
      <w:r w:rsidRPr="005F6080">
        <w:rPr>
          <w:rFonts w:ascii="Sylfaen" w:hAnsi="Sylfaen"/>
          <w:lang w:val="ka-GE"/>
        </w:rPr>
        <w:t>წარმოდგენილი პროექტი შეფასდა 30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30 წლიან პერსპექტივაში (დეტალური გამოთვლებისათვის იხილეთ დანართი), ოპტიმისტური დაშვებების მიუხედავად.</w:t>
      </w:r>
    </w:p>
    <w:p w:rsidR="00AD70DB" w:rsidRPr="005F6080" w:rsidRDefault="00AD70DB" w:rsidP="00AD70DB">
      <w:pPr>
        <w:jc w:val="both"/>
        <w:rPr>
          <w:rFonts w:ascii="Sylfaen" w:hAnsi="Sylfaen"/>
          <w:lang w:val="ka-GE"/>
        </w:rPr>
      </w:pPr>
      <w:r w:rsidRPr="005F6080">
        <w:rPr>
          <w:rFonts w:ascii="Sylfaen" w:hAnsi="Sylfaen"/>
          <w:lang w:val="ka-GE"/>
        </w:rPr>
        <w:t xml:space="preserve">წარმოდგენილი პროექტი არ არის ფინანსურად ან ეკონომიკურად მომგებიანი, თუმცა პროექტს აქვს მნიშვნელოვანი სოციალური ასპექტი და მიზნად ისახავს დიდ ხნის მანძილზე არსებული პრობლემის გადაჭრას. გარდა ამისა, პროექტის სპეციფიკურობიდან გამომდინარე (ხარჯები მხოლოდ პირველი 3 წლის მანძილზე, მუდმივი შემოსავალი მომდევნო წლებში), </w:t>
      </w:r>
      <w:r w:rsidRPr="005F6080">
        <w:rPr>
          <w:rFonts w:ascii="Sylfaen" w:hAnsi="Sylfaen"/>
          <w:lang w:val="ka-GE"/>
        </w:rPr>
        <w:lastRenderedPageBreak/>
        <w:t xml:space="preserve">ხარჯთსარგებლიანობის კოეფიციენტი </w:t>
      </w:r>
      <w:r w:rsidRPr="005F6080">
        <w:rPr>
          <w:rFonts w:ascii="Sylfaen" w:hAnsi="Sylfaen"/>
        </w:rPr>
        <w:t xml:space="preserve">(B/C) </w:t>
      </w:r>
      <w:r w:rsidRPr="005F6080">
        <w:rPr>
          <w:rFonts w:ascii="Sylfaen" w:hAnsi="Sylfaen"/>
          <w:lang w:val="ka-GE"/>
        </w:rPr>
        <w:t xml:space="preserve">1-ზე მეტია ბენეფიციარების ამჟამინდელ საცხოვრებელ ადგილას მშენებლობის შემთხვევაში. </w:t>
      </w:r>
    </w:p>
    <w:p w:rsidR="00AD70DB" w:rsidRPr="005F6080" w:rsidRDefault="00AD70DB" w:rsidP="00AD70DB">
      <w:pPr>
        <w:jc w:val="both"/>
        <w:rPr>
          <w:rFonts w:ascii="Sylfaen" w:hAnsi="Sylfaen"/>
          <w:lang w:val="ka-GE"/>
        </w:rPr>
      </w:pPr>
      <w:r w:rsidRPr="005F6080">
        <w:rPr>
          <w:rFonts w:ascii="Sylfaen" w:hAnsi="Sylfaen"/>
          <w:lang w:val="ka-GE"/>
        </w:rPr>
        <w:t xml:space="preserve"> შესაბამისად, სამუშაო ჯგუფის მოსაზრებით, სოციალური ასპექტის გათვალისწინებით მიზანშეწონილია, წარმოდგენილი პროექტი გადავიდეს შემდგომ ეტაპზე.  </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FA4200" w:rsidRPr="005F6080">
        <w:rPr>
          <w:rFonts w:ascii="Sylfaen" w:hAnsi="Sylfaen"/>
          <w:i/>
          <w:lang w:val="ka-GE"/>
        </w:rPr>
        <w:t>#6</w:t>
      </w:r>
      <w:r w:rsidRPr="005F6080">
        <w:rPr>
          <w:rFonts w:ascii="Sylfaen" w:hAnsi="Sylfaen"/>
          <w:i/>
          <w:lang w:val="ka-GE"/>
        </w:rPr>
        <w:t>: გთხოვთ, იხილეთ კალკულაციების და კონცეფციის დოკუმენტები</w:t>
      </w:r>
    </w:p>
    <w:p w:rsidR="00FA4200" w:rsidRPr="005F6080" w:rsidRDefault="00FA4200">
      <w:pPr>
        <w:rPr>
          <w:rFonts w:ascii="Sylfaen" w:eastAsia="Times New Roman" w:hAnsi="Sylfaen" w:cs="Sylfaen"/>
          <w:b/>
          <w:i/>
          <w:sz w:val="24"/>
          <w:szCs w:val="26"/>
          <w:lang w:val="ka-GE"/>
        </w:rPr>
      </w:pPr>
      <w:r w:rsidRPr="005F6080">
        <w:rPr>
          <w:rFonts w:ascii="Sylfaen" w:eastAsia="Times New Roman" w:hAnsi="Sylfaen" w:cs="Sylfaen"/>
          <w:b/>
          <w:i/>
          <w:sz w:val="24"/>
          <w:lang w:val="ka-GE"/>
        </w:rPr>
        <w:br w:type="page"/>
      </w:r>
    </w:p>
    <w:p w:rsidR="00AD70DB" w:rsidRPr="005F6080" w:rsidRDefault="00AD70DB"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ფიზიკური აღზრდისა და სპორტის სახელმწიფო უნივერსიტეტის და კოლეჯის  მშენებლობა</w:t>
      </w:r>
      <w:r w:rsidRPr="005F6080">
        <w:rPr>
          <w:rStyle w:val="FootnoteReference"/>
          <w:rFonts w:ascii="Sylfaen" w:eastAsia="Times New Roman" w:hAnsi="Sylfaen" w:cs="Sylfaen"/>
          <w:b/>
          <w:i/>
          <w:color w:val="auto"/>
          <w:sz w:val="24"/>
          <w:lang w:val="ka-GE"/>
        </w:rPr>
        <w:footnoteReference w:id="38"/>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B3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B33664">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B33664">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ფიზიკური აღზრდისა და სპორტის სახელმწიფო უნივერსიტეტის და კოლეჯის  მშენებლობა</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B33664">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B33664">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სპორტის უნივერსიტეტის და სპორტის კოლეჯის შენობა აშენდება ახალი თბილისის ოლიმპიური პარკის ტერიტორიაზე. ოლიმპიური ქალაქის ტერიტორიაზე იქნება კომპლექსურად განთავსებული ჭიდაობის და კრივის დარბაზები, ყინულის მოედანი, სტადიონი, საცურაო აუზი, მედიცინის და რეაბილიტაციის ცენტრი, რაც ხელს შეუწყობს სტუდენტებს თეორიული მეცადინეობების პრაქტიკაში გამოყენებას. გარდა ამისა, მოსალოდნელზე მაღალი მოთხოვნის და სტუდენტების ზრდის ტემპიდან გამომდინარე ახალ ლოკაციაზე არის სივრცე, რომ გაფართოვდეს უნივერსიტეტი. ახალ ლოკაციაზე ასევე არის სივრცეები სამომავლოდ სტუდენტებისთვის კამპუსის ასაშენებლად.</w:t>
            </w:r>
          </w:p>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ასევე განიხილება სპორტის უნივერსიტეტის და სპორტის კოლეჯის ახალი შენობის აშენება დღეს არსებულ ტერიტორიაზე და არსებული შენობის რეკონსტრუქცია. </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B33664">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დღეისათვის საქართველოს ფიზიკური აღზრდისა და სპორტის უნივერსიტეტი ქვეყნის სასპორტო განათლების ერთადერთი უმაღლესი სასწავლებელია. არსებული მდგომარეობით, უნივერსიტეტი და კოლეჯი განთავსებულია ავარიულ შენობაში (არსებობს სამხარაულის ექსპერტიზის ბიუროს დასკვნა), რომელიც ექსპლუატაციაში შევიდა 1955 წელს და უკვე დიდი ხანია არ აკმაყოფილებს თანამედროვე მოთხოვნებს. შესაბამისად, სტუდენტებს ცუდ პირობებთან ერთად უწევთ საფრთხის შემცველ გარემოში სწავლა. გარდა ამისა, ამჟამინდელ ლოკაციებზე არ არის შესაძლებელი ახალი სპორტული ბაზების დამატება, რადგანაც არ არის საკმარისი სივრცე.</w:t>
            </w:r>
          </w:p>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შენობა არ აკმაყოფილებს თანამედროვე სტანდარტებს, არ არის შექმნილი სტუდენტებისთვის სწავლებისა და </w:t>
            </w:r>
            <w:r w:rsidRPr="005F6080">
              <w:rPr>
                <w:rFonts w:ascii="Sylfaen" w:eastAsia="Times New Roman" w:hAnsi="Sylfaen" w:cs="Calibri"/>
                <w:lang w:val="ka-GE"/>
              </w:rPr>
              <w:lastRenderedPageBreak/>
              <w:t>კვლევითი სამუშაოებისთვის სათანადო პირობები, არ არის დანერგილი თანამედროვე ტექნოლოგიები, ვერ ხორციელდება თანამედროვე სამეცნიერო კვლევითი საქმიანობის წარმართვა. სასწავლო უნივერსიტეტი და კოლეჯი უნდა აღიჭურვოს თანამედროვე აუდიტორიებით, ლაბორატორიებით, სპორტული დარბაზებით და თანამედროვე ინვენტარით.</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B33664">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AD70DB" w:rsidRPr="005F6080" w:rsidRDefault="00AD70DB" w:rsidP="00B33664">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AD70DB" w:rsidRPr="005F6080" w:rsidRDefault="00AD70DB" w:rsidP="00AD70DB">
      <w:pPr>
        <w:rPr>
          <w:rFonts w:ascii="Sylfaen" w:hAnsi="Sylfaen"/>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0" w:type="auto"/>
        <w:tblLook w:val="04A0" w:firstRow="1" w:lastRow="0" w:firstColumn="1" w:lastColumn="0" w:noHBand="0" w:noVBand="1"/>
      </w:tblPr>
      <w:tblGrid>
        <w:gridCol w:w="1870"/>
        <w:gridCol w:w="1870"/>
        <w:gridCol w:w="1873"/>
        <w:gridCol w:w="1870"/>
        <w:gridCol w:w="1870"/>
      </w:tblGrid>
      <w:tr w:rsidR="005F6080" w:rsidRPr="005F6080" w:rsidTr="00B336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3" w:type="dxa"/>
            <w:gridSpan w:val="5"/>
          </w:tcPr>
          <w:p w:rsidR="00AD70DB" w:rsidRPr="005F6080" w:rsidRDefault="00AD70DB" w:rsidP="00B33664">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B33664">
        <w:trPr>
          <w:trHeight w:val="454"/>
        </w:trPr>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i/>
                <w:lang w:val="ka-GE"/>
              </w:rPr>
            </w:pPr>
          </w:p>
        </w:tc>
        <w:tc>
          <w:tcPr>
            <w:tcW w:w="1870" w:type="dxa"/>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არაფრის კეთება</w:t>
            </w:r>
          </w:p>
        </w:tc>
        <w:tc>
          <w:tcPr>
            <w:tcW w:w="1873" w:type="dxa"/>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რეკონსტრუქცია</w:t>
            </w:r>
          </w:p>
        </w:tc>
        <w:tc>
          <w:tcPr>
            <w:tcW w:w="1870" w:type="dxa"/>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ახალი შენობა ოლიმპიურ პარკში</w:t>
            </w:r>
          </w:p>
        </w:tc>
        <w:tc>
          <w:tcPr>
            <w:tcW w:w="1870" w:type="dxa"/>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ახალი შენობა იგივე ადგილას</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i/>
                <w:lang w:val="ka-GE"/>
              </w:rPr>
            </w:pPr>
            <w:r w:rsidRPr="005F6080">
              <w:rPr>
                <w:rFonts w:ascii="Sylfaen" w:hAnsi="Sylfaen"/>
                <w:b w:val="0"/>
                <w:i/>
                <w:lang w:val="ka-GE"/>
              </w:rPr>
              <w:t>მოთხოვნილი დაფინანსება</w:t>
            </w:r>
            <w:r w:rsidRPr="005F6080">
              <w:rPr>
                <w:rStyle w:val="FootnoteReference"/>
                <w:rFonts w:ascii="Sylfaen" w:hAnsi="Sylfaen"/>
                <w:b w:val="0"/>
                <w:i/>
                <w:lang w:val="ka-GE"/>
              </w:rPr>
              <w:footnoteReference w:id="39"/>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4 800 000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7 500 000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9 000 000 ₾</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40"/>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3 676 076,3 ₾</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3 950 031,6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4 805 779,5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4 805 779,5 ₾</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41"/>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F6080">
              <w:rPr>
                <w:rFonts w:ascii="Sylfaen" w:hAnsi="Sylfaen"/>
                <w:b/>
                <w:lang w:val="ka-GE"/>
              </w:rPr>
              <w:t>2,318,519.6</w:t>
            </w:r>
            <w:r w:rsidRPr="005F6080">
              <w:rPr>
                <w:rFonts w:ascii="Sylfaen" w:hAnsi="Sylfaen" w:cs="Calibri"/>
                <w:sz w:val="20"/>
                <w:szCs w:val="20"/>
                <w:lang w:val="ka-GE"/>
              </w:rPr>
              <w:t xml:space="preserve"> </w:t>
            </w:r>
            <w:r w:rsidRPr="005F6080">
              <w:rPr>
                <w:rFonts w:ascii="Sylfaen" w:hAnsi="Sylfaen"/>
                <w:b/>
                <w:lang w:val="ka-GE"/>
              </w:rPr>
              <w:t>₾</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3 106 269,6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4 998 206,6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4 998 206,6 ₾</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lang w:val="ka-GE"/>
              </w:rPr>
            </w:pPr>
            <w:r w:rsidRPr="005F6080">
              <w:rPr>
                <w:rFonts w:ascii="Sylfaen" w:hAnsi="Sylfaen"/>
                <w:b w:val="0"/>
                <w:sz w:val="20"/>
                <w:lang w:val="ka-GE"/>
              </w:rPr>
              <w:t>მ.შ შემოსავალი უნივერსიტეტის სტუდენტებიდან</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1,167,750.0</w:t>
            </w:r>
          </w:p>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lang w:val="ka-GE"/>
              </w:rPr>
            </w:pP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i/>
                <w:sz w:val="20"/>
                <w:lang w:val="ka-GE"/>
              </w:rPr>
              <w:t>1,698,750.0</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3,223,412.0</w:t>
            </w:r>
          </w:p>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3,033,799.5</w:t>
            </w:r>
          </w:p>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sz w:val="20"/>
                <w:lang w:val="ka-GE"/>
              </w:rPr>
            </w:pPr>
            <w:r w:rsidRPr="005F6080">
              <w:rPr>
                <w:rFonts w:ascii="Sylfaen" w:hAnsi="Sylfaen"/>
                <w:b w:val="0"/>
                <w:sz w:val="20"/>
                <w:lang w:val="ka-GE"/>
              </w:rPr>
              <w:t>მ.შ შემოსავალი კოლეჯის სტუდენტებიდან</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F6080">
              <w:rPr>
                <w:rFonts w:ascii="Sylfaen" w:hAnsi="Sylfaen"/>
                <w:bCs/>
                <w:i/>
                <w:sz w:val="20"/>
                <w:lang w:val="ka-GE"/>
              </w:rPr>
              <w:t>398,250.0</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bCs/>
                <w:i/>
                <w:sz w:val="20"/>
                <w:lang w:val="ka-GE"/>
              </w:rPr>
              <w:t>405,000.0</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768,495.6</w:t>
            </w:r>
          </w:p>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723,289.9</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sz w:val="20"/>
                <w:lang w:val="ka-GE"/>
              </w:rPr>
            </w:pPr>
            <w:r w:rsidRPr="005F6080">
              <w:rPr>
                <w:rFonts w:ascii="Sylfaen" w:hAnsi="Sylfaen"/>
                <w:b w:val="0"/>
                <w:sz w:val="20"/>
                <w:lang w:val="ka-GE"/>
              </w:rPr>
              <w:t>მ.შ შემოსავალი მასწავლებელთა გადამზადებიდან</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bCs/>
                <w:i/>
                <w:sz w:val="20"/>
                <w:lang w:val="ka-GE"/>
              </w:rPr>
            </w:pPr>
            <w:r w:rsidRPr="005F6080">
              <w:rPr>
                <w:rFonts w:ascii="Sylfaen" w:hAnsi="Sylfaen"/>
                <w:bCs/>
                <w:i/>
                <w:sz w:val="20"/>
                <w:lang w:val="ka-GE"/>
              </w:rPr>
              <w:t>750,000.0</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bCs/>
                <w:i/>
                <w:sz w:val="20"/>
                <w:lang w:val="ka-GE"/>
              </w:rPr>
              <w:t>1,000,000.0</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1,000,000.0</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i/>
                <w:sz w:val="20"/>
                <w:lang w:val="ka-GE"/>
              </w:rPr>
            </w:pPr>
            <w:r w:rsidRPr="005F6080">
              <w:rPr>
                <w:rFonts w:ascii="Sylfaen" w:hAnsi="Sylfaen"/>
                <w:i/>
                <w:sz w:val="20"/>
                <w:lang w:val="ka-GE"/>
              </w:rPr>
              <w:t>1,000,000.0</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42"/>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-12,928,788.15 ₾    </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-11 931 166,31</w:t>
            </w:r>
            <w:r w:rsidRPr="005F6080">
              <w:rPr>
                <w:rFonts w:ascii="Sylfaen" w:hAnsi="Sylfaen"/>
                <w:lang w:val="ka-GE"/>
              </w:rPr>
              <w:t xml:space="preserve"> ₾</w:t>
            </w:r>
            <w:r w:rsidRPr="005F6080">
              <w:rPr>
                <w:rFonts w:ascii="Sylfaen" w:hAnsi="Sylfaen" w:cs="Arial"/>
              </w:rPr>
              <w:t xml:space="preserve">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-279 173,06</w:t>
            </w:r>
            <w:r w:rsidRPr="005F6080">
              <w:rPr>
                <w:rFonts w:ascii="Sylfaen" w:hAnsi="Sylfaen"/>
                <w:lang w:val="ka-GE"/>
              </w:rPr>
              <w:t xml:space="preserve">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-4 779 173,06</w:t>
            </w:r>
            <w:r w:rsidRPr="005F6080">
              <w:rPr>
                <w:rFonts w:ascii="Sylfaen" w:hAnsi="Sylfaen"/>
                <w:lang w:val="ka-GE"/>
              </w:rPr>
              <w:t xml:space="preserve"> ₾</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43"/>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r>
      <w:tr w:rsidR="005F6080" w:rsidRPr="005F6080" w:rsidTr="00B33664">
        <w:tc>
          <w:tcPr>
            <w:cnfStyle w:val="001000000000" w:firstRow="0" w:lastRow="0" w:firstColumn="1" w:lastColumn="0" w:oddVBand="0" w:evenVBand="0" w:oddHBand="0" w:evenHBand="0" w:firstRowFirstColumn="0" w:firstRowLastColumn="0" w:lastRowFirstColumn="0" w:lastRowLastColumn="0"/>
            <w:tcW w:w="1870" w:type="dxa"/>
          </w:tcPr>
          <w:p w:rsidR="00AD70DB" w:rsidRPr="005F6080" w:rsidRDefault="00AD70DB" w:rsidP="00B33664">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44"/>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0,69</w:t>
            </w:r>
          </w:p>
        </w:tc>
        <w:tc>
          <w:tcPr>
            <w:tcW w:w="1873"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0,78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0,99    </w:t>
            </w:r>
          </w:p>
        </w:tc>
        <w:tc>
          <w:tcPr>
            <w:tcW w:w="1870" w:type="dxa"/>
            <w:vAlign w:val="center"/>
          </w:tcPr>
          <w:p w:rsidR="00AD70DB" w:rsidRPr="005F6080" w:rsidRDefault="00AD70DB" w:rsidP="00B33664">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0,96    </w:t>
            </w:r>
          </w:p>
        </w:tc>
      </w:tr>
    </w:tbl>
    <w:p w:rsidR="00AD70DB" w:rsidRPr="005F6080" w:rsidRDefault="00AD70DB" w:rsidP="00AD70DB">
      <w:pPr>
        <w:rPr>
          <w:rFonts w:ascii="Sylfaen" w:hAnsi="Sylfaen"/>
          <w:lang w:val="ka-GE"/>
        </w:rPr>
      </w:pPr>
    </w:p>
    <w:p w:rsidR="00AD70DB" w:rsidRPr="005F6080" w:rsidRDefault="00AD70DB" w:rsidP="00AD70DB">
      <w:pPr>
        <w:rPr>
          <w:rFonts w:ascii="Sylfaen" w:hAnsi="Sylfaen"/>
          <w:b/>
          <w:i/>
          <w:lang w:val="ka-GE"/>
        </w:rPr>
      </w:pPr>
      <w:r w:rsidRPr="005F6080">
        <w:rPr>
          <w:rFonts w:ascii="Sylfaen" w:hAnsi="Sylfaen"/>
          <w:b/>
          <w:i/>
          <w:lang w:val="ka-GE"/>
        </w:rPr>
        <w:lastRenderedPageBreak/>
        <w:t>სამუშაო ჯგუფის მოსაზრება და რეკომენდაცია:</w:t>
      </w:r>
    </w:p>
    <w:p w:rsidR="00AD70DB" w:rsidRPr="005F6080" w:rsidRDefault="00AD70DB" w:rsidP="00AD70DB">
      <w:pPr>
        <w:jc w:val="both"/>
        <w:rPr>
          <w:rFonts w:ascii="Sylfaen" w:hAnsi="Sylfaen"/>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ოპტიმისტური დაშვებების მიუხედავად.</w:t>
      </w:r>
    </w:p>
    <w:p w:rsidR="00AD70DB" w:rsidRPr="005F6080" w:rsidRDefault="00AD70DB" w:rsidP="00AD70DB">
      <w:pPr>
        <w:jc w:val="both"/>
        <w:rPr>
          <w:rFonts w:ascii="Sylfaen" w:hAnsi="Sylfaen"/>
          <w:lang w:val="ka-GE"/>
        </w:rPr>
      </w:pPr>
      <w:r w:rsidRPr="005F6080">
        <w:rPr>
          <w:rFonts w:ascii="Sylfaen" w:hAnsi="Sylfaen"/>
          <w:lang w:val="ka-GE"/>
        </w:rPr>
        <w:t xml:space="preserve">ორგანიზაციის მიერ პრობლემის გადაჭრის მიზნით, წარმოდგენილია 4 ალტერნატივა. აღნიშნული ალტერნატივები შეფასებულ იქნა წმინდა მიმდინარე ღირებულებით. არსებობს რისკი პროექტის ძირითად პარამეტრებთან და დაშვებების ადეკვატურობასთან დაკავშირებით (მაგ. ხარჯები, პროექტის განხორციელების შედეგად მოსალოდნელი შემოსავლები, განხორციელების დრო, მოთხოვნა მომსახურებაზე და ა.შ.), რაც მოსალოდნელია, რომ უარყოფით გავლენას მოახდენს პროექტის  ეფექტიანობაზე და სიცოცხლისუნარიანობაზე. </w:t>
      </w:r>
    </w:p>
    <w:p w:rsidR="00AD70DB" w:rsidRPr="005F6080" w:rsidRDefault="00AD70DB" w:rsidP="00AD70DB">
      <w:pPr>
        <w:jc w:val="both"/>
        <w:rPr>
          <w:rFonts w:ascii="Sylfaen" w:hAnsi="Sylfaen"/>
          <w:lang w:val="ka-GE"/>
        </w:rPr>
      </w:pPr>
      <w:r w:rsidRPr="005F6080">
        <w:rPr>
          <w:rFonts w:ascii="Sylfaen" w:hAnsi="Sylfaen"/>
          <w:lang w:val="ka-GE"/>
        </w:rPr>
        <w:t xml:space="preserve">გარდა ამისა, ყველა ალტერნატივას აქვს უარყოფითი </w:t>
      </w:r>
      <w:r w:rsidRPr="005F6080">
        <w:rPr>
          <w:rFonts w:ascii="Sylfaen" w:hAnsi="Sylfaen"/>
        </w:rPr>
        <w:t xml:space="preserve">NPV </w:t>
      </w:r>
      <w:r w:rsidRPr="005F6080">
        <w:rPr>
          <w:rFonts w:ascii="Sylfaen" w:hAnsi="Sylfaen"/>
          <w:lang w:val="ka-GE"/>
        </w:rPr>
        <w:t xml:space="preserve">და ასევე ხარჯთსარგებლიანობის კოეფიციენტი </w:t>
      </w:r>
      <w:r w:rsidRPr="005F6080">
        <w:rPr>
          <w:rFonts w:ascii="Sylfaen" w:hAnsi="Sylfaen"/>
        </w:rPr>
        <w:t xml:space="preserve">(B/C) </w:t>
      </w:r>
      <w:r w:rsidRPr="005F6080">
        <w:rPr>
          <w:rFonts w:ascii="Sylfaen" w:hAnsi="Sylfaen"/>
          <w:lang w:val="ka-GE"/>
        </w:rPr>
        <w:t>ნაკლებია 1-ზე. შესაბამისად, წარმოდგენილი პროექტი ფინანსურად წამგებიანია და საშუალოვადიან პერიოდში არსებული ფისკალური რესურსის გათვალისწინებით, მიზანშეუწონელია პროექტის გადასვლა შემდეგ ეტაპზე.</w:t>
      </w:r>
    </w:p>
    <w:p w:rsidR="00AD70DB" w:rsidRPr="005F6080" w:rsidRDefault="00AD70DB" w:rsidP="00AD70DB">
      <w:pPr>
        <w:jc w:val="both"/>
        <w:rPr>
          <w:rFonts w:ascii="Sylfaen" w:hAnsi="Sylfaen"/>
          <w:lang w:val="ka-GE"/>
        </w:rPr>
      </w:pPr>
      <w:r w:rsidRPr="005F6080">
        <w:rPr>
          <w:rFonts w:ascii="Sylfaen" w:hAnsi="Sylfaen"/>
          <w:lang w:val="ka-GE"/>
        </w:rPr>
        <w:t>პროექტით წარმოდგენილი კოლეჯისა და უნივერსიტეტის ვიწრო პროფილის გათვალისწინებით, მნიშვნელოვანია აღნიშნული პროექტის მიზანშეწონილობის საკითხი განხილული იქნეს განათლების რეფორმის საერთო კონტექსტში, სხვადასხვა რეგიონში არსებული ფართო პროფილის უმაღლესი და პროფესიული სასწავლებლების შესაძლებელობების გათვალისწინებით.</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9E282A" w:rsidRPr="005F6080">
        <w:rPr>
          <w:rFonts w:ascii="Sylfaen" w:hAnsi="Sylfaen"/>
          <w:i/>
          <w:lang w:val="ka-GE"/>
        </w:rPr>
        <w:t>#7</w:t>
      </w:r>
      <w:r w:rsidRPr="005F6080">
        <w:rPr>
          <w:rFonts w:ascii="Sylfaen" w:hAnsi="Sylfaen"/>
          <w:i/>
          <w:lang w:val="ka-GE"/>
        </w:rPr>
        <w:t>: გთხოვთ, იხილეთ კალკულაციების და კონცეფციის დოკუმენტები</w:t>
      </w:r>
    </w:p>
    <w:p w:rsidR="00AD70DB" w:rsidRPr="005F6080" w:rsidRDefault="00AD70DB" w:rsidP="00AD70DB">
      <w:pPr>
        <w:rPr>
          <w:rFonts w:ascii="Sylfaen" w:hAnsi="Sylfaen"/>
          <w:i/>
          <w:lang w:val="ka-GE"/>
        </w:rPr>
      </w:pPr>
      <w:r w:rsidRPr="005F6080">
        <w:rPr>
          <w:rFonts w:ascii="Sylfaen" w:hAnsi="Sylfaen"/>
          <w:i/>
          <w:lang w:val="ka-GE"/>
        </w:rPr>
        <w:br w:type="page"/>
      </w:r>
    </w:p>
    <w:p w:rsidR="00AD70DB" w:rsidRPr="005F6080" w:rsidRDefault="00AD70DB" w:rsidP="009E282A">
      <w:pPr>
        <w:pStyle w:val="Heading2"/>
        <w:numPr>
          <w:ilvl w:val="0"/>
          <w:numId w:val="26"/>
        </w:numPr>
        <w:jc w:val="center"/>
        <w:rPr>
          <w:rFonts w:eastAsiaTheme="minorHAnsi" w:cstheme="minorBidi"/>
          <w:b/>
          <w:i/>
          <w:color w:val="auto"/>
          <w:sz w:val="20"/>
          <w:szCs w:val="22"/>
          <w:lang w:val="ka-GE"/>
        </w:rPr>
      </w:pPr>
      <w:r w:rsidRPr="005F6080">
        <w:rPr>
          <w:rFonts w:ascii="Sylfaen" w:eastAsia="Times New Roman" w:hAnsi="Sylfaen" w:cs="Sylfaen"/>
          <w:b/>
          <w:i/>
          <w:color w:val="auto"/>
          <w:sz w:val="24"/>
          <w:lang w:val="ka-GE"/>
        </w:rPr>
        <w:lastRenderedPageBreak/>
        <w:t>საერთაშორისო</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სტანდარტების</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ყინულის</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დარბაზის</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მშენებლობა</w:t>
      </w:r>
      <w:r w:rsidRPr="005F6080">
        <w:rPr>
          <w:rStyle w:val="FootnoteReference"/>
          <w:rFonts w:ascii="Sylfaen" w:eastAsia="Times New Roman" w:hAnsi="Sylfaen" w:cs="Sylfaen"/>
          <w:b/>
          <w:i/>
          <w:color w:val="auto"/>
          <w:sz w:val="24"/>
          <w:lang w:val="ka-GE"/>
        </w:rPr>
        <w:footnoteReference w:id="45"/>
      </w:r>
    </w:p>
    <w:p w:rsidR="00AD70DB" w:rsidRPr="005F6080" w:rsidRDefault="00AD70DB" w:rsidP="00AD70DB">
      <w:pPr>
        <w:pStyle w:val="ListParagraph"/>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0271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027177">
            <w:pPr>
              <w:pStyle w:val="ListParagraph"/>
              <w:jc w:val="center"/>
              <w:rPr>
                <w:rFonts w:ascii="Sylfaen" w:hAnsi="Sylfaen"/>
                <w:szCs w:val="18"/>
                <w:lang w:val="ka-GE"/>
              </w:rPr>
            </w:pPr>
            <w:r w:rsidRPr="005F6080">
              <w:rPr>
                <w:rFonts w:ascii="Sylfaen" w:hAnsi="Sylfaen"/>
                <w:szCs w:val="18"/>
                <w:lang w:val="ka-GE"/>
              </w:rPr>
              <w:t>პროექტის შესახებ ინფორმაცია</w:t>
            </w:r>
          </w:p>
        </w:tc>
      </w:tr>
      <w:tr w:rsidR="005F6080" w:rsidRPr="005F6080" w:rsidTr="0002717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027177">
            <w:pPr>
              <w:jc w:val="right"/>
              <w:rPr>
                <w:rFonts w:ascii="Sylfaen" w:eastAsia="Times New Roman" w:hAnsi="Sylfaen" w:cs="Calibri"/>
                <w:b w:val="0"/>
                <w:i/>
                <w:szCs w:val="18"/>
              </w:rPr>
            </w:pPr>
            <w:r w:rsidRPr="005F6080">
              <w:rPr>
                <w:rFonts w:ascii="Sylfaen" w:eastAsia="Times New Roman" w:hAnsi="Sylfaen" w:cs="Calibri"/>
                <w:b w:val="0"/>
                <w:i/>
                <w:szCs w:val="18"/>
                <w:lang w:val="ka-GE"/>
              </w:rPr>
              <w:t xml:space="preserve"> პროექტის დასახელება</w:t>
            </w:r>
          </w:p>
        </w:tc>
        <w:tc>
          <w:tcPr>
            <w:tcW w:w="5811" w:type="dxa"/>
          </w:tcPr>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საერთაშორისო სტანდარტების ყინულის დარბაზის მშენებლობა</w:t>
            </w:r>
          </w:p>
        </w:tc>
      </w:tr>
      <w:tr w:rsidR="005F6080" w:rsidRPr="005F6080" w:rsidTr="0002717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027177">
            <w:pPr>
              <w:jc w:val="right"/>
              <w:rPr>
                <w:rFonts w:ascii="Sylfaen" w:eastAsia="Times New Roman" w:hAnsi="Sylfaen" w:cs="Calibri"/>
                <w:b w:val="0"/>
                <w:i/>
                <w:szCs w:val="18"/>
              </w:rPr>
            </w:pPr>
            <w:r w:rsidRPr="005F6080">
              <w:rPr>
                <w:rFonts w:ascii="Sylfaen" w:eastAsia="Times New Roman" w:hAnsi="Sylfaen" w:cs="Calibri"/>
                <w:b w:val="0"/>
                <w:i/>
                <w:szCs w:val="18"/>
                <w:lang w:val="ka-GE"/>
              </w:rPr>
              <w:t>პროექტის წარმდგენი მხარჯავი დაწესებულება/უწყება</w:t>
            </w:r>
          </w:p>
        </w:tc>
        <w:tc>
          <w:tcPr>
            <w:tcW w:w="5811" w:type="dxa"/>
          </w:tcPr>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rPr>
              <w:t>საქართველოს განათლების, მეცნიერების, კულტურისა და სპორტის სამინისტრო</w:t>
            </w:r>
          </w:p>
        </w:tc>
      </w:tr>
      <w:tr w:rsidR="005F6080" w:rsidRPr="005F6080" w:rsidTr="0002717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027177">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პროექტის მოკლე აღწერა</w:t>
            </w:r>
          </w:p>
        </w:tc>
        <w:tc>
          <w:tcPr>
            <w:tcW w:w="5811" w:type="dxa"/>
          </w:tcPr>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აშენდება საერთაშორისო სტანდარტებთან შესაბამისი საწვრთნელი და საშეჯიბრო ბაზა, რაც საერთაშორისო შეჯიბრებებისათვის უკეთესად მომზადების საშუალებას მისცემს ქართველ სპორტსმენებს, გაზრდის მათ შედეგებს საერთაშორისო ასპარეზზე.  ასევე საგრძნობლად გაიზრდება შესაბამის სახეობაში მოვარჯიშე სპორტსმენთა რაოდენობა, ასევე გაიზრდება ადგილობრივი სამწვრთნელო კადრები და  გაიზრდება მოყვარულ სპორტსმენთა რაოდენობა.  განვითარდება სპორტის ახალი ოლიმპიური სახეობა შორტ ტრეკი. საქართველო შეძლებს უმასპინძლოს საერთაშორისო სპორტულ ღონისძიებებს ფიგურულ ციგურაობაში, ჰოკეიში, შორტ ტრეკში. მოეწყობა სხვა ქვეყნის სპორტსმენებისთვის საწვრთნელ-მოსამზადებელი შეკრებები, რითიც გაიზრდება ტურისტული და ფულადი ნაკადი სხვადასხვა ქვეყნებიდან.</w:t>
            </w:r>
          </w:p>
        </w:tc>
      </w:tr>
      <w:tr w:rsidR="005F6080" w:rsidRPr="005F6080" w:rsidTr="0002717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027177">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დღეისათვის საქართველოს ფიგურული ციგურაობის  ეროვნულ ნაკრებს და ჰოკეის ეროვნულ ნაკრებს არ გააჩნიათ საერთაშორისო სტანდარტებთან შესაბამისი საწვრთნელი და საშეჯიბრო ბაზა. არსებული მდგომარეობით მათ უწევთ სავარჯიშო პროცესის ჩატარება ბათუმის ყინულის მოედანზე ან სხვა ქვეყნებში. ბათუმის ყინულის მოედანს არ აქვს სტაციონარული გადახურვა და სპორტსმენები დამოკიდებულნი არიან ბუნებრივ პირობებზე. მაგალითად, ძლიერი თოვლის დროს შეუძლებელია ვარჯიშების ჩატარება. სხვა ქვეყნებში სავარჯიშო პროცესის წარმართვა დიდ თანხებთან არის დაკავშირებული.   საქართველოს ამ ეტაპზე არ შეუძლია ჰოკეის და ფიგურული ციგურაობის არც ერთი საერთაშორისო შეჯიბრის/ტურნირის ჩატარება.</w:t>
            </w:r>
          </w:p>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 xml:space="preserve">თბილისში არ არსებობს სტანდარტული ზომის ყინულის მოედანი. სპორტის ამ სახეობების </w:t>
            </w:r>
            <w:r w:rsidRPr="005F6080">
              <w:rPr>
                <w:rFonts w:ascii="Sylfaen" w:eastAsia="Times New Roman" w:hAnsi="Sylfaen" w:cs="Calibri"/>
                <w:szCs w:val="18"/>
                <w:lang w:val="ka-GE"/>
              </w:rPr>
              <w:lastRenderedPageBreak/>
              <w:t xml:space="preserve">განვითარებისთვის ძალიან დიდი მნიშვნელობა აქვს დედაქალაქში სტანდარტული ზომის ყინულის მოედნის არსებობას. აღსანიშნავია, რომ ადამიანური რესურსიც, მოთამაშეები, მწვრთნელები, ძირითადად თავმოყრილია თბილისში და ზამთრის სპორტის  ოლიმპიური სახეობის (ფიგურული სრიალი: (ერთეულები ვაჟები და გოგონები, წყვილები ცეკვებში, წყვილები სპორტულ ცეკვებში და სინქრონული სრიალი), ჰოკეი, შორტ-ტრეკი) განვითარებისთვის აუცილებელია, რომ თბილისში ფუნქციონირებდეს ერთი სტანდარტული ზომის ყინულის მოედანი. ოჯახებს უწევთ თბილისიდან გადასვლა ბათუმში ან საზღვარგარეთ, რათა სპორტსმენებმა ივარჯიშონ. </w:t>
            </w:r>
          </w:p>
        </w:tc>
      </w:tr>
      <w:tr w:rsidR="005F6080" w:rsidRPr="005F6080" w:rsidTr="0002717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027177">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lastRenderedPageBreak/>
              <w:t>შეფასების პერიოდი</w:t>
            </w:r>
          </w:p>
        </w:tc>
        <w:tc>
          <w:tcPr>
            <w:tcW w:w="5811" w:type="dxa"/>
          </w:tcPr>
          <w:p w:rsidR="00AD70DB" w:rsidRPr="005F6080" w:rsidRDefault="00AD70DB" w:rsidP="0002717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lang w:val="ka-GE"/>
              </w:rPr>
              <w:t>15 წელი</w:t>
            </w:r>
          </w:p>
        </w:tc>
      </w:tr>
    </w:tbl>
    <w:p w:rsidR="00AD70DB" w:rsidRPr="005F6080" w:rsidRDefault="00AD70DB" w:rsidP="00AD70DB">
      <w:pPr>
        <w:rPr>
          <w:rFonts w:ascii="Sylfaen" w:hAnsi="Sylfaen"/>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TableGrid"/>
        <w:tblW w:w="9455" w:type="dxa"/>
        <w:tblLook w:val="04A0" w:firstRow="1" w:lastRow="0" w:firstColumn="1" w:lastColumn="0" w:noHBand="0" w:noVBand="1"/>
      </w:tblPr>
      <w:tblGrid>
        <w:gridCol w:w="3067"/>
        <w:gridCol w:w="2234"/>
        <w:gridCol w:w="2327"/>
        <w:gridCol w:w="1827"/>
      </w:tblGrid>
      <w:tr w:rsidR="005F6080" w:rsidRPr="005F6080" w:rsidTr="00027177">
        <w:trPr>
          <w:trHeight w:val="259"/>
        </w:trPr>
        <w:tc>
          <w:tcPr>
            <w:tcW w:w="3067" w:type="dxa"/>
            <w:vAlign w:val="center"/>
            <w:hideMark/>
          </w:tcPr>
          <w:p w:rsidR="00AD70DB" w:rsidRPr="005F6080" w:rsidRDefault="00AD70DB" w:rsidP="00027177">
            <w:pPr>
              <w:jc w:val="center"/>
              <w:rPr>
                <w:rFonts w:ascii="Sylfaen" w:hAnsi="Sylfaen"/>
                <w:b/>
                <w:bCs/>
                <w:lang w:val="ka-GE"/>
              </w:rPr>
            </w:pPr>
            <w:r w:rsidRPr="005F6080">
              <w:rPr>
                <w:rFonts w:ascii="Sylfaen" w:hAnsi="Sylfaen"/>
                <w:b/>
                <w:bCs/>
                <w:lang w:val="ka-GE"/>
              </w:rPr>
              <w:t>ს</w:t>
            </w:r>
            <w:r w:rsidRPr="005F6080">
              <w:rPr>
                <w:rFonts w:ascii="Sylfaen" w:hAnsi="Sylfaen"/>
                <w:b/>
                <w:lang w:val="ka-GE"/>
              </w:rPr>
              <w:t>აშუალო რაოდენობა</w:t>
            </w:r>
          </w:p>
        </w:tc>
        <w:tc>
          <w:tcPr>
            <w:tcW w:w="2234" w:type="dxa"/>
            <w:vAlign w:val="center"/>
          </w:tcPr>
          <w:p w:rsidR="00AD70DB" w:rsidRPr="005F6080" w:rsidRDefault="00AD70DB" w:rsidP="00027177">
            <w:pPr>
              <w:jc w:val="center"/>
              <w:rPr>
                <w:rFonts w:ascii="Sylfaen" w:hAnsi="Sylfaen"/>
                <w:b/>
                <w:bCs/>
              </w:rPr>
            </w:pPr>
            <w:r w:rsidRPr="005F6080">
              <w:rPr>
                <w:rFonts w:ascii="Sylfaen" w:hAnsi="Sylfaen"/>
                <w:szCs w:val="18"/>
                <w:lang w:val="ka-GE"/>
              </w:rPr>
              <w:t>არაფრის კეთება</w:t>
            </w:r>
          </w:p>
        </w:tc>
        <w:tc>
          <w:tcPr>
            <w:tcW w:w="2327" w:type="dxa"/>
            <w:vAlign w:val="center"/>
          </w:tcPr>
          <w:p w:rsidR="00AD70DB" w:rsidRPr="005F6080" w:rsidRDefault="00AD70DB" w:rsidP="00027177">
            <w:pPr>
              <w:jc w:val="center"/>
              <w:rPr>
                <w:rFonts w:ascii="Sylfaen" w:hAnsi="Sylfaen"/>
                <w:b/>
                <w:bCs/>
              </w:rPr>
            </w:pPr>
            <w:r w:rsidRPr="005F6080">
              <w:rPr>
                <w:rFonts w:ascii="Sylfaen" w:hAnsi="Sylfaen"/>
                <w:szCs w:val="18"/>
                <w:lang w:val="ka-GE"/>
              </w:rPr>
              <w:t>2 მოედნიანი დარბაზის მშენებლობა</w:t>
            </w:r>
          </w:p>
        </w:tc>
        <w:tc>
          <w:tcPr>
            <w:tcW w:w="1827" w:type="dxa"/>
            <w:vAlign w:val="center"/>
          </w:tcPr>
          <w:p w:rsidR="00AD70DB" w:rsidRPr="005F6080" w:rsidRDefault="00AD70DB" w:rsidP="00027177">
            <w:pPr>
              <w:jc w:val="center"/>
              <w:rPr>
                <w:rFonts w:ascii="Sylfaen" w:hAnsi="Sylfaen"/>
                <w:b/>
                <w:lang w:val="ka-GE"/>
              </w:rPr>
            </w:pPr>
            <w:r w:rsidRPr="005F6080">
              <w:rPr>
                <w:rFonts w:ascii="Sylfaen" w:hAnsi="Sylfaen"/>
                <w:szCs w:val="18"/>
                <w:lang w:val="ka-GE"/>
              </w:rPr>
              <w:t>1 მოედნიანი დარბაზის მშენებლობა</w:t>
            </w:r>
          </w:p>
        </w:tc>
      </w:tr>
      <w:tr w:rsidR="005F6080" w:rsidRPr="005F6080" w:rsidTr="00027177">
        <w:trPr>
          <w:trHeight w:val="259"/>
        </w:trPr>
        <w:tc>
          <w:tcPr>
            <w:tcW w:w="3067" w:type="dxa"/>
            <w:hideMark/>
          </w:tcPr>
          <w:p w:rsidR="00AD70DB" w:rsidRPr="005F6080" w:rsidRDefault="00AD70DB" w:rsidP="00027177">
            <w:pPr>
              <w:jc w:val="right"/>
              <w:rPr>
                <w:rFonts w:ascii="Sylfaen" w:hAnsi="Sylfaen"/>
                <w:bCs/>
                <w:i/>
              </w:rPr>
            </w:pPr>
            <w:r w:rsidRPr="005F6080">
              <w:rPr>
                <w:rFonts w:ascii="Sylfaen" w:hAnsi="Sylfaen"/>
                <w:bCs/>
                <w:i/>
                <w:lang w:val="ka-GE"/>
              </w:rPr>
              <w:t>სპორტსმენთა პროგნოზირებული რაოდენობა</w:t>
            </w:r>
          </w:p>
        </w:tc>
        <w:tc>
          <w:tcPr>
            <w:tcW w:w="2234" w:type="dxa"/>
            <w:vAlign w:val="center"/>
          </w:tcPr>
          <w:p w:rsidR="00AD70DB" w:rsidRPr="005F6080" w:rsidRDefault="00AD70DB" w:rsidP="00027177">
            <w:pPr>
              <w:jc w:val="center"/>
              <w:rPr>
                <w:rFonts w:ascii="Sylfaen" w:hAnsi="Sylfaen"/>
                <w:b/>
                <w:bCs/>
                <w:i/>
              </w:rPr>
            </w:pPr>
            <w:r w:rsidRPr="005F6080">
              <w:rPr>
                <w:rFonts w:ascii="Sylfaen" w:hAnsi="Sylfaen"/>
                <w:b/>
                <w:bCs/>
                <w:i/>
              </w:rPr>
              <w:t>710.0</w:t>
            </w:r>
          </w:p>
        </w:tc>
        <w:tc>
          <w:tcPr>
            <w:tcW w:w="2327" w:type="dxa"/>
            <w:vAlign w:val="center"/>
          </w:tcPr>
          <w:p w:rsidR="00AD70DB" w:rsidRPr="005F6080" w:rsidRDefault="00AD70DB" w:rsidP="00027177">
            <w:pPr>
              <w:jc w:val="center"/>
              <w:rPr>
                <w:rFonts w:ascii="Sylfaen" w:hAnsi="Sylfaen"/>
                <w:b/>
                <w:bCs/>
                <w:i/>
              </w:rPr>
            </w:pPr>
            <w:r w:rsidRPr="005F6080">
              <w:rPr>
                <w:rFonts w:ascii="Sylfaen" w:hAnsi="Sylfaen"/>
                <w:b/>
                <w:bCs/>
                <w:i/>
              </w:rPr>
              <w:t>4,142</w:t>
            </w:r>
          </w:p>
        </w:tc>
        <w:tc>
          <w:tcPr>
            <w:tcW w:w="1827" w:type="dxa"/>
            <w:vAlign w:val="center"/>
          </w:tcPr>
          <w:p w:rsidR="00AD70DB" w:rsidRPr="005F6080" w:rsidRDefault="00AD70DB" w:rsidP="00027177">
            <w:pPr>
              <w:jc w:val="center"/>
              <w:rPr>
                <w:rFonts w:ascii="Sylfaen" w:hAnsi="Sylfaen"/>
                <w:b/>
                <w:bCs/>
                <w:i/>
              </w:rPr>
            </w:pPr>
            <w:r w:rsidRPr="005F6080">
              <w:rPr>
                <w:rFonts w:ascii="Sylfaen" w:hAnsi="Sylfaen"/>
                <w:b/>
                <w:bCs/>
                <w:i/>
              </w:rPr>
              <w:t>2,071</w:t>
            </w:r>
          </w:p>
        </w:tc>
      </w:tr>
      <w:tr w:rsidR="005F6080" w:rsidRPr="005F6080" w:rsidTr="00027177">
        <w:trPr>
          <w:trHeight w:val="259"/>
        </w:trPr>
        <w:tc>
          <w:tcPr>
            <w:tcW w:w="3067" w:type="dxa"/>
            <w:hideMark/>
          </w:tcPr>
          <w:p w:rsidR="00AD70DB" w:rsidRPr="005F6080" w:rsidRDefault="00AD70DB" w:rsidP="00027177">
            <w:pPr>
              <w:jc w:val="right"/>
              <w:rPr>
                <w:rFonts w:ascii="Sylfaen" w:hAnsi="Sylfaen"/>
                <w:bCs/>
                <w:i/>
                <w:lang w:val="ka-GE"/>
              </w:rPr>
            </w:pPr>
            <w:r w:rsidRPr="005F6080">
              <w:rPr>
                <w:rFonts w:ascii="Sylfaen" w:hAnsi="Sylfaen"/>
                <w:bCs/>
                <w:i/>
                <w:lang w:val="ka-GE"/>
              </w:rPr>
              <w:t>სპორტსმენთათვის დაწესებული გადასახადი</w:t>
            </w:r>
          </w:p>
        </w:tc>
        <w:tc>
          <w:tcPr>
            <w:tcW w:w="2234" w:type="dxa"/>
            <w:vAlign w:val="center"/>
          </w:tcPr>
          <w:p w:rsidR="00AD70DB" w:rsidRPr="005F6080" w:rsidRDefault="00AD70DB" w:rsidP="00027177">
            <w:pPr>
              <w:jc w:val="center"/>
              <w:rPr>
                <w:rFonts w:ascii="Sylfaen" w:hAnsi="Sylfaen"/>
                <w:bCs/>
                <w:i/>
                <w:lang w:val="ka-GE"/>
              </w:rPr>
            </w:pPr>
            <w:r w:rsidRPr="005F6080">
              <w:rPr>
                <w:rFonts w:ascii="Sylfaen" w:hAnsi="Sylfaen"/>
                <w:bCs/>
                <w:i/>
              </w:rPr>
              <w:t xml:space="preserve">100.78 </w:t>
            </w:r>
            <w:r w:rsidRPr="005F6080">
              <w:rPr>
                <w:rFonts w:ascii="Sylfaen" w:hAnsi="Sylfaen"/>
                <w:bCs/>
                <w:i/>
                <w:lang w:val="ka-GE"/>
              </w:rPr>
              <w:t>₾</w:t>
            </w:r>
          </w:p>
        </w:tc>
        <w:tc>
          <w:tcPr>
            <w:tcW w:w="2327" w:type="dxa"/>
            <w:vAlign w:val="center"/>
          </w:tcPr>
          <w:p w:rsidR="00AD70DB" w:rsidRPr="005F6080" w:rsidRDefault="00AD70DB" w:rsidP="00027177">
            <w:pPr>
              <w:jc w:val="center"/>
              <w:rPr>
                <w:rFonts w:ascii="Sylfaen" w:hAnsi="Sylfaen"/>
                <w:bCs/>
                <w:i/>
                <w:lang w:val="ka-GE"/>
              </w:rPr>
            </w:pPr>
            <w:r w:rsidRPr="005F6080">
              <w:rPr>
                <w:rFonts w:ascii="Sylfaen" w:hAnsi="Sylfaen"/>
                <w:bCs/>
                <w:i/>
                <w:lang w:val="ka-GE"/>
              </w:rPr>
              <w:t>62,99  ₾</w:t>
            </w:r>
          </w:p>
        </w:tc>
        <w:tc>
          <w:tcPr>
            <w:tcW w:w="1827" w:type="dxa"/>
            <w:vAlign w:val="center"/>
          </w:tcPr>
          <w:p w:rsidR="00AD70DB" w:rsidRPr="005F6080" w:rsidRDefault="00AD70DB" w:rsidP="00027177">
            <w:pPr>
              <w:jc w:val="center"/>
              <w:rPr>
                <w:rFonts w:ascii="Sylfaen" w:hAnsi="Sylfaen"/>
                <w:bCs/>
                <w:i/>
                <w:lang w:val="ka-GE"/>
              </w:rPr>
            </w:pPr>
            <w:r w:rsidRPr="005F6080">
              <w:rPr>
                <w:rFonts w:ascii="Sylfaen" w:hAnsi="Sylfaen"/>
                <w:bCs/>
                <w:i/>
                <w:lang w:val="ka-GE"/>
              </w:rPr>
              <w:t>62.99 ₾</w:t>
            </w:r>
          </w:p>
        </w:tc>
      </w:tr>
      <w:tr w:rsidR="00AD70DB" w:rsidRPr="005F6080" w:rsidTr="00027177">
        <w:trPr>
          <w:trHeight w:val="259"/>
        </w:trPr>
        <w:tc>
          <w:tcPr>
            <w:tcW w:w="3067" w:type="dxa"/>
            <w:hideMark/>
          </w:tcPr>
          <w:p w:rsidR="00AD70DB" w:rsidRPr="005F6080" w:rsidRDefault="00AD70DB" w:rsidP="00027177">
            <w:pPr>
              <w:jc w:val="right"/>
              <w:rPr>
                <w:rFonts w:ascii="Sylfaen" w:hAnsi="Sylfaen"/>
                <w:i/>
                <w:lang w:val="ka-GE"/>
              </w:rPr>
            </w:pPr>
            <w:r w:rsidRPr="005F6080">
              <w:rPr>
                <w:rFonts w:ascii="Sylfaen" w:hAnsi="Sylfaen"/>
                <w:i/>
                <w:lang w:val="ka-GE"/>
              </w:rPr>
              <w:t>სპორტსმენთა მაქსიმალური დატვირთვის მაჩვენებელი (ერთდროულად რამდენ სპორტსმენს შეუძლია ვარჯიში)</w:t>
            </w:r>
          </w:p>
        </w:tc>
        <w:tc>
          <w:tcPr>
            <w:tcW w:w="2234" w:type="dxa"/>
            <w:vAlign w:val="center"/>
          </w:tcPr>
          <w:p w:rsidR="00AD70DB" w:rsidRPr="005F6080" w:rsidRDefault="00AD70DB" w:rsidP="00027177">
            <w:pPr>
              <w:jc w:val="center"/>
              <w:rPr>
                <w:rFonts w:ascii="Sylfaen" w:hAnsi="Sylfaen"/>
                <w:i/>
                <w:lang w:val="ka-GE"/>
              </w:rPr>
            </w:pPr>
            <w:r w:rsidRPr="005F6080">
              <w:rPr>
                <w:rFonts w:ascii="Sylfaen" w:hAnsi="Sylfaen"/>
                <w:i/>
                <w:lang w:val="ka-GE"/>
              </w:rPr>
              <w:t>-</w:t>
            </w:r>
          </w:p>
        </w:tc>
        <w:tc>
          <w:tcPr>
            <w:tcW w:w="2327" w:type="dxa"/>
            <w:vAlign w:val="center"/>
          </w:tcPr>
          <w:p w:rsidR="00AD70DB" w:rsidRPr="005F6080" w:rsidRDefault="00AD70DB" w:rsidP="00027177">
            <w:pPr>
              <w:jc w:val="center"/>
              <w:rPr>
                <w:rFonts w:ascii="Sylfaen" w:hAnsi="Sylfaen"/>
                <w:bCs/>
                <w:i/>
              </w:rPr>
            </w:pPr>
            <w:r w:rsidRPr="005F6080">
              <w:rPr>
                <w:rFonts w:ascii="Sylfaen" w:hAnsi="Sylfaen"/>
                <w:bCs/>
                <w:i/>
              </w:rPr>
              <w:t>214.0</w:t>
            </w:r>
          </w:p>
        </w:tc>
        <w:tc>
          <w:tcPr>
            <w:tcW w:w="1827" w:type="dxa"/>
            <w:vAlign w:val="center"/>
          </w:tcPr>
          <w:p w:rsidR="00AD70DB" w:rsidRPr="005F6080" w:rsidRDefault="00AD70DB" w:rsidP="00027177">
            <w:pPr>
              <w:jc w:val="center"/>
              <w:rPr>
                <w:rFonts w:ascii="Sylfaen" w:hAnsi="Sylfaen"/>
                <w:bCs/>
                <w:i/>
              </w:rPr>
            </w:pPr>
            <w:r w:rsidRPr="005F6080">
              <w:rPr>
                <w:rFonts w:ascii="Sylfaen" w:hAnsi="Sylfaen"/>
                <w:bCs/>
                <w:i/>
              </w:rPr>
              <w:t>1</w:t>
            </w:r>
            <w:r w:rsidRPr="005F6080">
              <w:rPr>
                <w:rFonts w:ascii="Sylfaen" w:hAnsi="Sylfaen"/>
                <w:bCs/>
                <w:i/>
                <w:lang w:val="ka-GE"/>
              </w:rPr>
              <w:t>15</w:t>
            </w:r>
            <w:r w:rsidRPr="005F6080">
              <w:rPr>
                <w:rFonts w:ascii="Sylfaen" w:hAnsi="Sylfaen"/>
                <w:bCs/>
                <w:i/>
              </w:rPr>
              <w:t>.0</w:t>
            </w:r>
          </w:p>
        </w:tc>
      </w:tr>
    </w:tbl>
    <w:p w:rsidR="00AD70DB" w:rsidRPr="005F6080" w:rsidRDefault="00AD70DB" w:rsidP="00AD70DB">
      <w:pPr>
        <w:rPr>
          <w:rFonts w:ascii="Sylfaen" w:hAnsi="Sylfaen"/>
          <w:b/>
          <w:i/>
          <w:u w:val="single"/>
          <w:lang w:val="ka-GE"/>
        </w:rPr>
      </w:pPr>
    </w:p>
    <w:tbl>
      <w:tblPr>
        <w:tblStyle w:val="GridTable1Light"/>
        <w:tblW w:w="0" w:type="auto"/>
        <w:tblLook w:val="04A0" w:firstRow="1" w:lastRow="0" w:firstColumn="1" w:lastColumn="0" w:noHBand="0" w:noVBand="1"/>
      </w:tblPr>
      <w:tblGrid>
        <w:gridCol w:w="2334"/>
        <w:gridCol w:w="2334"/>
        <w:gridCol w:w="2334"/>
        <w:gridCol w:w="2336"/>
      </w:tblGrid>
      <w:tr w:rsidR="005F6080" w:rsidRPr="005F6080" w:rsidTr="00027177">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338" w:type="dxa"/>
            <w:gridSpan w:val="4"/>
          </w:tcPr>
          <w:p w:rsidR="00AD70DB" w:rsidRPr="005F6080" w:rsidRDefault="00AD70DB" w:rsidP="00027177">
            <w:pPr>
              <w:jc w:val="center"/>
              <w:rPr>
                <w:rFonts w:ascii="Sylfaen" w:hAnsi="Sylfaen"/>
                <w:szCs w:val="18"/>
                <w:lang w:val="ka-GE"/>
              </w:rPr>
            </w:pPr>
            <w:r w:rsidRPr="005F6080">
              <w:rPr>
                <w:rFonts w:ascii="Sylfaen" w:hAnsi="Sylfaen"/>
                <w:szCs w:val="18"/>
                <w:lang w:val="ka-GE"/>
              </w:rPr>
              <w:t>წარმოდგენილი პროექტის ფინანსური მახასიათებლები</w:t>
            </w:r>
          </w:p>
        </w:tc>
      </w:tr>
      <w:tr w:rsidR="005F6080" w:rsidRPr="005F6080" w:rsidTr="00027177">
        <w:trPr>
          <w:trHeight w:val="451"/>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lang w:val="ka-GE"/>
              </w:rPr>
            </w:pP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არაფრის კეთება</w:t>
            </w: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2 მოედნიანი დარბაზის მშენებლობა</w:t>
            </w: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 მოედნიანი დარბაზის მშენებლობა</w:t>
            </w:r>
          </w:p>
        </w:tc>
      </w:tr>
      <w:tr w:rsidR="005F6080" w:rsidRPr="005F6080" w:rsidTr="00027177">
        <w:trPr>
          <w:trHeight w:val="477"/>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i/>
                <w:szCs w:val="18"/>
                <w:lang w:val="ka-GE"/>
              </w:rPr>
            </w:pPr>
            <w:r w:rsidRPr="005F6080">
              <w:rPr>
                <w:rFonts w:ascii="Sylfaen" w:hAnsi="Sylfaen"/>
                <w:b w:val="0"/>
                <w:i/>
                <w:szCs w:val="18"/>
                <w:lang w:val="ka-GE"/>
              </w:rPr>
              <w:t>მოთხოვნილი დაფინანსება</w:t>
            </w:r>
            <w:r w:rsidRPr="005F6080">
              <w:rPr>
                <w:rStyle w:val="FootnoteReference"/>
                <w:rFonts w:ascii="Sylfaen" w:hAnsi="Sylfaen"/>
                <w:b w:val="0"/>
                <w:i/>
                <w:szCs w:val="18"/>
                <w:lang w:val="ka-GE"/>
              </w:rPr>
              <w:footnoteReference w:id="46"/>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29 700 000 ₾</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19 305 000 ₾</w:t>
            </w:r>
          </w:p>
        </w:tc>
      </w:tr>
      <w:tr w:rsidR="005F6080" w:rsidRPr="005F6080" w:rsidTr="00027177">
        <w:trPr>
          <w:trHeight w:val="462"/>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lang w:val="ka-GE"/>
              </w:rPr>
            </w:pPr>
            <w:r w:rsidRPr="005F6080">
              <w:rPr>
                <w:rFonts w:ascii="Sylfaen" w:hAnsi="Sylfaen"/>
                <w:b w:val="0"/>
                <w:i/>
                <w:szCs w:val="18"/>
                <w:lang w:val="ka-GE"/>
              </w:rPr>
              <w:t>საშუალო წლიური ხარჯები</w:t>
            </w:r>
            <w:r w:rsidRPr="005F6080">
              <w:rPr>
                <w:rStyle w:val="FootnoteReference"/>
                <w:rFonts w:ascii="Sylfaen" w:hAnsi="Sylfaen"/>
                <w:b w:val="0"/>
                <w:i/>
                <w:szCs w:val="18"/>
                <w:lang w:val="ka-GE"/>
              </w:rPr>
              <w:footnoteReference w:id="47"/>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3,149,512.7 ₾</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1,778,913.3 ₾</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1,420,420.8 ₾</w:t>
            </w:r>
          </w:p>
        </w:tc>
      </w:tr>
      <w:tr w:rsidR="005F6080" w:rsidRPr="005F6080" w:rsidTr="00027177">
        <w:trPr>
          <w:trHeight w:val="462"/>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lang w:val="ka-GE"/>
              </w:rPr>
            </w:pPr>
            <w:r w:rsidRPr="005F6080">
              <w:rPr>
                <w:rFonts w:ascii="Sylfaen" w:hAnsi="Sylfaen"/>
                <w:b w:val="0"/>
                <w:i/>
                <w:szCs w:val="18"/>
                <w:lang w:val="ka-GE"/>
              </w:rPr>
              <w:lastRenderedPageBreak/>
              <w:t>საშუალო წლიური შემოსავალი</w:t>
            </w:r>
            <w:r w:rsidRPr="005F6080">
              <w:rPr>
                <w:rStyle w:val="FootnoteReference"/>
                <w:rFonts w:ascii="Sylfaen" w:hAnsi="Sylfaen"/>
                <w:b w:val="0"/>
                <w:i/>
                <w:szCs w:val="18"/>
                <w:lang w:val="ka-GE"/>
              </w:rPr>
              <w:footnoteReference w:id="48"/>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858,683.1₾</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3,205,103.8₾</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1,602,551.9₾</w:t>
            </w:r>
          </w:p>
        </w:tc>
      </w:tr>
      <w:tr w:rsidR="005F6080" w:rsidRPr="005F6080" w:rsidTr="00027177">
        <w:trPr>
          <w:trHeight w:val="238"/>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rPr>
            </w:pPr>
            <w:r w:rsidRPr="005F6080">
              <w:rPr>
                <w:rFonts w:ascii="Sylfaen" w:hAnsi="Sylfaen"/>
                <w:b w:val="0"/>
                <w:i/>
                <w:szCs w:val="18"/>
              </w:rPr>
              <w:t>NPV</w:t>
            </w:r>
            <w:r w:rsidRPr="005F6080">
              <w:rPr>
                <w:rStyle w:val="FootnoteReference"/>
                <w:rFonts w:ascii="Sylfaen" w:hAnsi="Sylfaen"/>
                <w:b w:val="0"/>
                <w:i/>
                <w:szCs w:val="18"/>
              </w:rPr>
              <w:footnoteReference w:id="49"/>
            </w: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-24,081,570.43 ₾</w:t>
            </w: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cs="Arial"/>
                <w:szCs w:val="18"/>
              </w:rPr>
            </w:pPr>
            <w:r w:rsidRPr="005F6080">
              <w:rPr>
                <w:rFonts w:ascii="Sylfaen" w:hAnsi="Sylfaen" w:cs="Arial"/>
                <w:szCs w:val="18"/>
              </w:rPr>
              <w:t>-15,643,792.70 ₾</w:t>
            </w:r>
          </w:p>
        </w:tc>
        <w:tc>
          <w:tcPr>
            <w:tcW w:w="2334" w:type="dxa"/>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cs="Arial"/>
                <w:szCs w:val="18"/>
              </w:rPr>
            </w:pPr>
            <w:r w:rsidRPr="005F6080">
              <w:rPr>
                <w:rFonts w:ascii="Sylfaen" w:hAnsi="Sylfaen" w:cs="Arial"/>
                <w:szCs w:val="18"/>
              </w:rPr>
              <w:t>-17,808,426.42 ₾</w:t>
            </w:r>
          </w:p>
        </w:tc>
      </w:tr>
      <w:tr w:rsidR="005F6080" w:rsidRPr="005F6080" w:rsidTr="00027177">
        <w:trPr>
          <w:trHeight w:val="224"/>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rPr>
            </w:pPr>
            <w:r w:rsidRPr="005F6080">
              <w:rPr>
                <w:rFonts w:ascii="Sylfaen" w:hAnsi="Sylfaen"/>
                <w:b w:val="0"/>
                <w:i/>
                <w:szCs w:val="18"/>
              </w:rPr>
              <w:t>IRR</w:t>
            </w:r>
            <w:r w:rsidRPr="005F6080">
              <w:rPr>
                <w:rStyle w:val="FootnoteReference"/>
                <w:rFonts w:ascii="Sylfaen" w:hAnsi="Sylfaen"/>
                <w:b w:val="0"/>
                <w:i/>
                <w:szCs w:val="18"/>
              </w:rPr>
              <w:footnoteReference w:id="50"/>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6080">
              <w:rPr>
                <w:rFonts w:ascii="Arial" w:hAnsi="Arial" w:cs="Arial"/>
                <w:sz w:val="20"/>
                <w:szCs w:val="20"/>
              </w:rPr>
              <w:t>-2%</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-13%</w:t>
            </w:r>
          </w:p>
        </w:tc>
      </w:tr>
      <w:tr w:rsidR="005F6080" w:rsidRPr="005F6080" w:rsidTr="00027177">
        <w:trPr>
          <w:trHeight w:val="224"/>
        </w:trPr>
        <w:tc>
          <w:tcPr>
            <w:cnfStyle w:val="001000000000" w:firstRow="0" w:lastRow="0" w:firstColumn="1" w:lastColumn="0" w:oddVBand="0" w:evenVBand="0" w:oddHBand="0" w:evenHBand="0" w:firstRowFirstColumn="0" w:firstRowLastColumn="0" w:lastRowFirstColumn="0" w:lastRowLastColumn="0"/>
            <w:tcW w:w="2334" w:type="dxa"/>
          </w:tcPr>
          <w:p w:rsidR="00AD70DB" w:rsidRPr="005F6080" w:rsidRDefault="00AD70DB" w:rsidP="00027177">
            <w:pPr>
              <w:jc w:val="right"/>
              <w:rPr>
                <w:rFonts w:ascii="Sylfaen" w:hAnsi="Sylfaen"/>
                <w:b w:val="0"/>
                <w:i/>
                <w:szCs w:val="18"/>
              </w:rPr>
            </w:pPr>
            <w:r w:rsidRPr="005F6080">
              <w:rPr>
                <w:rFonts w:ascii="Sylfaen" w:hAnsi="Sylfaen"/>
                <w:b w:val="0"/>
                <w:i/>
                <w:szCs w:val="18"/>
              </w:rPr>
              <w:t>B/C</w:t>
            </w:r>
            <w:r w:rsidRPr="005F6080">
              <w:rPr>
                <w:rStyle w:val="FootnoteReference"/>
                <w:rFonts w:ascii="Sylfaen" w:hAnsi="Sylfaen"/>
                <w:b w:val="0"/>
                <w:i/>
                <w:szCs w:val="18"/>
              </w:rPr>
              <w:footnoteReference w:id="51"/>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0,27</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0,71</w:t>
            </w:r>
          </w:p>
        </w:tc>
        <w:tc>
          <w:tcPr>
            <w:tcW w:w="2334" w:type="dxa"/>
            <w:vAlign w:val="center"/>
          </w:tcPr>
          <w:p w:rsidR="00AD70DB" w:rsidRPr="005F6080" w:rsidRDefault="00AD70DB" w:rsidP="00027177">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0,50</w:t>
            </w:r>
          </w:p>
        </w:tc>
      </w:tr>
    </w:tbl>
    <w:p w:rsidR="00AD70DB" w:rsidRPr="005F6080" w:rsidRDefault="00AD70DB" w:rsidP="00AD70DB">
      <w:pPr>
        <w:rPr>
          <w:rFonts w:ascii="Sylfaen" w:hAnsi="Sylfaen"/>
          <w:b/>
          <w:i/>
          <w:sz w:val="18"/>
          <w:szCs w:val="18"/>
          <w:lang w:val="ka-GE"/>
        </w:rPr>
      </w:pPr>
    </w:p>
    <w:p w:rsidR="00AD70DB" w:rsidRPr="005F6080" w:rsidRDefault="00AD70DB" w:rsidP="00AD70DB">
      <w:pPr>
        <w:rPr>
          <w:rFonts w:ascii="Sylfaen" w:hAnsi="Sylfaen"/>
          <w:b/>
          <w:i/>
          <w:szCs w:val="18"/>
          <w:lang w:val="ka-GE"/>
        </w:rPr>
      </w:pPr>
      <w:r w:rsidRPr="005F6080">
        <w:rPr>
          <w:rFonts w:ascii="Sylfaen" w:hAnsi="Sylfaen"/>
          <w:b/>
          <w:i/>
          <w:szCs w:val="18"/>
          <w:lang w:val="ka-GE"/>
        </w:rPr>
        <w:t>სამუშაო ჯგუფის მოსაზრება და რეკომენდაცია:</w:t>
      </w:r>
    </w:p>
    <w:p w:rsidR="00AD70DB" w:rsidRPr="005F6080" w:rsidRDefault="00AD70DB" w:rsidP="00AD70DB">
      <w:pPr>
        <w:jc w:val="both"/>
        <w:rPr>
          <w:rFonts w:ascii="Sylfaen" w:hAnsi="Sylfaen"/>
          <w:lang w:val="ka-GE"/>
        </w:rPr>
      </w:pPr>
      <w:r w:rsidRPr="005F6080">
        <w:rPr>
          <w:rFonts w:ascii="Sylfaen" w:hAnsi="Sylfaen"/>
          <w:lang w:val="ka-GE"/>
        </w:rPr>
        <w:t xml:space="preserve">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ოპტიმისტური დაშვებების მიუხედავად. წარმოდგენილი პროექტის მიხედვით ზედმეტად ოპტიმისტურია გათვლები, როგორც სპორტსმენთა პროგნოზირებული რაოდენობის (სახეობების მიხედვით), ასევე სპორტსმენთათვის განკუთვნილი გადასახადის ოდენობის. </w:t>
      </w:r>
    </w:p>
    <w:p w:rsidR="00CC27FC" w:rsidRPr="005F6080" w:rsidRDefault="00AD70DB" w:rsidP="00AD70DB">
      <w:pPr>
        <w:jc w:val="both"/>
        <w:rPr>
          <w:rFonts w:ascii="Sylfaen" w:hAnsi="Sylfaen"/>
          <w:lang w:val="ka-GE"/>
        </w:rPr>
      </w:pPr>
      <w:r w:rsidRPr="005F6080">
        <w:rPr>
          <w:rFonts w:ascii="Sylfaen" w:hAnsi="Sylfaen"/>
          <w:lang w:val="ka-GE"/>
        </w:rPr>
        <w:t xml:space="preserve">სამუშაო ჯგუფის მიერ შეფასებულ იქნა წარმოდგენილი 3 ალტერნატივა წმინდა მიმდინარე ღირებულებით. ყველა ალტერნატივას აქვს უარყოფითი </w:t>
      </w:r>
      <w:r w:rsidRPr="005F6080">
        <w:rPr>
          <w:rFonts w:ascii="Sylfaen" w:hAnsi="Sylfaen"/>
        </w:rPr>
        <w:t>NPV</w:t>
      </w:r>
      <w:r w:rsidRPr="005F6080">
        <w:rPr>
          <w:rFonts w:ascii="Sylfaen" w:hAnsi="Sylfaen"/>
          <w:lang w:val="ka-GE"/>
        </w:rPr>
        <w:t xml:space="preserve">, ასევე არ არსებობს ისეთი შიდა უგუგების დონე (IRR), რომელიც NPV-ის გაუტოლებს ნულს და ხარჯთსარგებლიანობის კოეფიციენტი </w:t>
      </w:r>
      <w:r w:rsidRPr="005F6080">
        <w:rPr>
          <w:rFonts w:ascii="Sylfaen" w:hAnsi="Sylfaen"/>
        </w:rPr>
        <w:t xml:space="preserve">(B/C) </w:t>
      </w:r>
      <w:r w:rsidRPr="005F6080">
        <w:rPr>
          <w:rFonts w:ascii="Sylfaen" w:hAnsi="Sylfaen"/>
          <w:lang w:val="ka-GE"/>
        </w:rPr>
        <w:t xml:space="preserve">ნაკლებია 1-ზე. შესაბამისად, წარმოდგენილი პროექტი ფინანსურად წამგებიანი და ასევ ზრდის რისკებს ბიუჯეტის ხარჯვით ნაწილზე. </w:t>
      </w:r>
    </w:p>
    <w:p w:rsidR="00AD70DB" w:rsidRPr="005F6080" w:rsidRDefault="00CC27FC" w:rsidP="00AD70DB">
      <w:pPr>
        <w:jc w:val="both"/>
        <w:rPr>
          <w:rFonts w:ascii="Sylfaen" w:hAnsi="Sylfaen"/>
          <w:szCs w:val="18"/>
          <w:lang w:val="ka-GE"/>
        </w:rPr>
      </w:pPr>
      <w:r w:rsidRPr="005F6080">
        <w:rPr>
          <w:rFonts w:ascii="Sylfaen" w:hAnsi="Sylfaen"/>
          <w:lang w:val="ka-GE"/>
        </w:rPr>
        <w:t xml:space="preserve">წარმოდგენილი ალტერნატივების  დიზაინით პროექტის შემდგომ ეტაპზე გადასვლა საჭიროებს დაშვებების დამატებით ანალიზს, ასევე </w:t>
      </w:r>
      <w:r w:rsidR="00AD70DB" w:rsidRPr="005F6080">
        <w:rPr>
          <w:rFonts w:ascii="Sylfaen" w:hAnsi="Sylfaen"/>
          <w:szCs w:val="18"/>
          <w:lang w:val="ka-GE"/>
        </w:rPr>
        <w:t xml:space="preserve">პროექტის </w:t>
      </w:r>
      <w:r w:rsidRPr="005F6080">
        <w:rPr>
          <w:rFonts w:ascii="Sylfaen" w:hAnsi="Sylfaen"/>
          <w:szCs w:val="18"/>
          <w:lang w:val="ka-GE"/>
        </w:rPr>
        <w:t xml:space="preserve">შესაძლებელია პროექტში </w:t>
      </w:r>
      <w:r w:rsidR="00AD70DB" w:rsidRPr="005F6080">
        <w:rPr>
          <w:rFonts w:ascii="Sylfaen" w:hAnsi="Sylfaen"/>
          <w:szCs w:val="18"/>
          <w:lang w:val="ka-GE"/>
        </w:rPr>
        <w:t xml:space="preserve">კერძო სექტორის </w:t>
      </w:r>
      <w:r w:rsidRPr="005F6080">
        <w:rPr>
          <w:rFonts w:ascii="Sylfaen" w:hAnsi="Sylfaen"/>
          <w:szCs w:val="18"/>
          <w:lang w:val="ka-GE"/>
        </w:rPr>
        <w:t>(თანა)მონაწილეობის საკითხის დამატებით განხილვა</w:t>
      </w:r>
      <w:r w:rsidR="00AD70DB" w:rsidRPr="005F6080">
        <w:rPr>
          <w:rFonts w:ascii="Sylfaen" w:hAnsi="Sylfaen"/>
          <w:szCs w:val="18"/>
          <w:lang w:val="ka-GE"/>
        </w:rPr>
        <w:t>.</w:t>
      </w:r>
    </w:p>
    <w:p w:rsidR="00AD70DB" w:rsidRPr="005F6080" w:rsidRDefault="00AD70DB" w:rsidP="00AD70DB">
      <w:pPr>
        <w:jc w:val="both"/>
        <w:rPr>
          <w:rFonts w:ascii="Sylfaen" w:hAnsi="Sylfaen"/>
          <w:i/>
          <w:szCs w:val="18"/>
          <w:lang w:val="ka-GE"/>
        </w:rPr>
      </w:pPr>
      <w:r w:rsidRPr="005F6080">
        <w:rPr>
          <w:rFonts w:ascii="Sylfaen" w:hAnsi="Sylfaen"/>
          <w:i/>
          <w:szCs w:val="18"/>
          <w:lang w:val="ka-GE"/>
        </w:rPr>
        <w:t>დანართი</w:t>
      </w:r>
      <w:r w:rsidR="009E282A" w:rsidRPr="005F6080">
        <w:rPr>
          <w:rFonts w:ascii="Sylfaen" w:hAnsi="Sylfaen"/>
          <w:i/>
          <w:szCs w:val="18"/>
          <w:lang w:val="ka-GE"/>
        </w:rPr>
        <w:t>#8</w:t>
      </w:r>
      <w:r w:rsidRPr="005F6080">
        <w:rPr>
          <w:rFonts w:ascii="Sylfaen" w:hAnsi="Sylfaen"/>
          <w:i/>
          <w:szCs w:val="18"/>
          <w:lang w:val="ka-GE"/>
        </w:rPr>
        <w:t>: გთხოვთ, იხილეთ კალკულაციების და კონცეფციის დოკუმენტები</w:t>
      </w:r>
    </w:p>
    <w:p w:rsidR="00AD70DB" w:rsidRPr="005F6080" w:rsidRDefault="00AD70DB" w:rsidP="00AD70DB">
      <w:pPr>
        <w:rPr>
          <w:rFonts w:ascii="Sylfaen" w:hAnsi="Sylfaen"/>
          <w:i/>
          <w:szCs w:val="18"/>
          <w:lang w:val="ka-GE"/>
        </w:rPr>
      </w:pPr>
      <w:r w:rsidRPr="005F6080">
        <w:rPr>
          <w:rFonts w:ascii="Sylfaen" w:hAnsi="Sylfaen"/>
          <w:i/>
          <w:szCs w:val="18"/>
          <w:lang w:val="ka-GE"/>
        </w:rPr>
        <w:br w:type="page"/>
      </w:r>
    </w:p>
    <w:p w:rsidR="00AD70DB" w:rsidRPr="005F6080" w:rsidRDefault="00AD70DB"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სპორტული მედიცინისა და რეაბილიტაციის ცენტრი</w:t>
      </w:r>
      <w:r w:rsidRPr="005F6080">
        <w:rPr>
          <w:rStyle w:val="FootnoteReference"/>
          <w:rFonts w:ascii="Sylfaen" w:eastAsia="Times New Roman" w:hAnsi="Sylfaen" w:cs="Sylfaen"/>
          <w:b/>
          <w:i/>
          <w:color w:val="auto"/>
          <w:sz w:val="24"/>
          <w:lang w:val="ka-GE"/>
        </w:rPr>
        <w:footnoteReference w:id="52"/>
      </w:r>
    </w:p>
    <w:p w:rsidR="00AD70DB" w:rsidRPr="005F6080" w:rsidRDefault="00AD70DB" w:rsidP="00AD70DB">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E05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AD70DB" w:rsidRPr="005F6080" w:rsidRDefault="00AD70DB" w:rsidP="00E05327">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E0532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E05327">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სპორტული მედიცინისა და რეაბილიტაციის ცენტრი</w:t>
            </w:r>
          </w:p>
        </w:tc>
      </w:tr>
      <w:tr w:rsidR="005F6080" w:rsidRPr="005F6080" w:rsidTr="00E0532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E05327">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განათლების, მეცნიერების, კულტურისა და სპორტის სამინისტრო</w:t>
            </w:r>
          </w:p>
        </w:tc>
      </w:tr>
      <w:tr w:rsidR="005F6080" w:rsidRPr="005F6080" w:rsidTr="00E0532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E05327">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აშენდება საერთაშორისო სტანდარტებთან შესაბამისი სპორტული მედიცინისა და სარეაბილიტაციო ცენტრი, რაც საერთაშორისო შეჯიბრებებისათვის უკეთესად მომზადების საშუალება მისცემს, გაზრდის მათ შედეგებს საერთაშორისო ასპარეზზე. ყველა ქართველი სპორტსმენი, საჭიროების შემთხვევაში გაივლის დიაგნოსტიკას და რეაბილიტაციას საქართველოში. ასევე ცენტრს ექნება საშუალება მიიღოს სპორტსმენები მეზობელი ქვეყნებიდან, რითიც გაიზრდება ქვეყანაში სამედიცინო მიზნით ჩამოსული ტურისტებისა და ფულადი ნაკადები. სხვადასხვა ქვეყნებში დახარჯული საბიუჯეტო სახსრები დარჩება ქვეყანაში და მოხმარდება ადგილობრივ ეკონომიკას.</w:t>
            </w:r>
          </w:p>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ფიზიკური აღზრდისა და სპორტის სახელმწიფო უნივერსიტეტის მედიცინისა და რეაბილიტაციის ფაკულტეტის, ასევე თბილისის სახელმწიფო სამედიცინო უნივერსიტეტის სტუდენტებს ექნებათ საშუალება თეორიულ სწავლებასთან ერთად მიიღონ პრაქტიკული გამოცდილება სპორტული მედიცინის და რეაბილიტაციის ცენტრში.</w:t>
            </w:r>
          </w:p>
        </w:tc>
      </w:tr>
      <w:tr w:rsidR="005F6080" w:rsidRPr="005F6080" w:rsidTr="00E0532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E05327">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დღეისათვის საქართველოში არ არსებობს სრულყოფილი სპორტული მედიცინისა და რეაბილიტიციის ცენტრი, რომელიც კომპლექსურად მოემსახურება საქართველოს ოლიმპიურ ნაკრებს, სხვადასხვა სპორტული სახეობების ეროვნულ ნაკრებებს და სპორტსმენებს. ამჟამად ნაკრების წევრი სპორტსმენები რეაბილიტაციას გადიან საქართველოში - ავერსის კლინიკაში, თბილისის სახელმწიფო სამედიცინო უნივერსიტეტის რეაბილიტაციის ცენტრში და დავით ტატიშვილის სპორტ-პალას-ში. საზღვარგარეთ - ნიურნბერგში, შტუტგარტში და კიოლნში. რაზეც წელიწადში დაახლოებით 1 მილიონი ლარი იხარჯება. </w:t>
            </w:r>
          </w:p>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lastRenderedPageBreak/>
              <w:t xml:space="preserve">პროექტის განხორციელების შემდეგ ოლიმპიურ და ეროვნულ ნაკრებებს ექნებათ სრულყოფილი სადიაგნოსტიკო, ფიზიოთერაპიის, ტრავმატოლოგიის, რეაბილიტაციის და ლაბორატორიული გამოკვლევების ცენტრი. </w:t>
            </w:r>
          </w:p>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გარდა ამისა, საქართველოში არ არსებობს არც ერთ ცენტრი, სადაც ბავშთა ასაკიდან მოხდება დისპანსერიზაცია ყველა საჭირო ექიმის გამოკვლევით, პრევენციით და სწორი დიაგნოსტიკით, რათა თავიდან იქნეს აცილებული ბავშთა სიკვდილიანობა სპორტულ მოედნებსა და დარბაზებში. კავკასიის რეგიონში არც ერთ კლინიკაში არ არსებობს სწრაფი აღდგენის და კრიოთერაპიის განყოფილება, რის გამოც ასიათასობით ლარი იხარჯება უცხოეთში ამ სახის რეაბილიტაციაზე. არ არსებობს სპორტის სახეობების მიხედვით ექიმ-რეაბილიტოლოგების მასაჟისტების პრაქტიკული მზადების ცენტრი. უცხოეთში წასვლის კიდევ ერთი მიზეზი არის სწრაფი და სწორი დიაგნოზისა და რეაბილიტაციის შესაძლებლობა, რასაც იძლევა კრიოთერაპია.</w:t>
            </w:r>
          </w:p>
        </w:tc>
      </w:tr>
      <w:tr w:rsidR="005F6080" w:rsidRPr="005F6080" w:rsidTr="00E05327">
        <w:tc>
          <w:tcPr>
            <w:cnfStyle w:val="001000000000" w:firstRow="0" w:lastRow="0" w:firstColumn="1" w:lastColumn="0" w:oddVBand="0" w:evenVBand="0" w:oddHBand="0" w:evenHBand="0" w:firstRowFirstColumn="0" w:firstRowLastColumn="0" w:lastRowFirstColumn="0" w:lastRowLastColumn="0"/>
            <w:tcW w:w="3539" w:type="dxa"/>
          </w:tcPr>
          <w:p w:rsidR="00AD70DB" w:rsidRPr="005F6080" w:rsidRDefault="00AD70DB" w:rsidP="00E05327">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AD70DB" w:rsidRPr="005F6080" w:rsidRDefault="00AD70DB" w:rsidP="00E05327">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AD70DB" w:rsidRPr="005F6080" w:rsidRDefault="00AD70DB" w:rsidP="00AD70DB">
      <w:pPr>
        <w:rPr>
          <w:rFonts w:ascii="Sylfaen" w:hAnsi="Sylfaen"/>
        </w:rPr>
      </w:pPr>
    </w:p>
    <w:p w:rsidR="00AD70DB" w:rsidRPr="005F6080" w:rsidRDefault="00AD70DB" w:rsidP="00AD70DB">
      <w:pPr>
        <w:rPr>
          <w:rFonts w:ascii="Sylfaen" w:hAnsi="Sylfaen"/>
          <w:b/>
          <w:i/>
          <w:u w:val="single"/>
          <w:lang w:val="ka-GE"/>
        </w:rPr>
      </w:pPr>
      <w:r w:rsidRPr="005F6080">
        <w:rPr>
          <w:rFonts w:ascii="Sylfaen" w:hAnsi="Sylfaen"/>
          <w:b/>
          <w:i/>
          <w:u w:val="single"/>
          <w:lang w:val="ka-GE"/>
        </w:rPr>
        <w:t>დაშვებები:</w:t>
      </w:r>
    </w:p>
    <w:tbl>
      <w:tblPr>
        <w:tblStyle w:val="TableGrid"/>
        <w:tblW w:w="9455" w:type="dxa"/>
        <w:tblLook w:val="04A0" w:firstRow="1" w:lastRow="0" w:firstColumn="1" w:lastColumn="0" w:noHBand="0" w:noVBand="1"/>
      </w:tblPr>
      <w:tblGrid>
        <w:gridCol w:w="3067"/>
        <w:gridCol w:w="2234"/>
        <w:gridCol w:w="2327"/>
        <w:gridCol w:w="1827"/>
      </w:tblGrid>
      <w:tr w:rsidR="005F6080" w:rsidRPr="005F6080" w:rsidTr="00E05327">
        <w:trPr>
          <w:trHeight w:val="259"/>
        </w:trPr>
        <w:tc>
          <w:tcPr>
            <w:tcW w:w="3067" w:type="dxa"/>
            <w:vAlign w:val="center"/>
            <w:hideMark/>
          </w:tcPr>
          <w:p w:rsidR="00AD70DB" w:rsidRPr="005F6080" w:rsidRDefault="00AD70DB" w:rsidP="00E05327">
            <w:pPr>
              <w:jc w:val="center"/>
              <w:rPr>
                <w:rFonts w:ascii="Sylfaen" w:hAnsi="Sylfaen"/>
                <w:b/>
                <w:bCs/>
                <w:lang w:val="ka-GE"/>
              </w:rPr>
            </w:pPr>
            <w:r w:rsidRPr="005F6080">
              <w:rPr>
                <w:rFonts w:ascii="Sylfaen" w:hAnsi="Sylfaen"/>
                <w:b/>
                <w:bCs/>
                <w:lang w:val="ka-GE"/>
              </w:rPr>
              <w:t>ს</w:t>
            </w:r>
            <w:r w:rsidRPr="005F6080">
              <w:rPr>
                <w:rFonts w:ascii="Sylfaen" w:hAnsi="Sylfaen"/>
                <w:b/>
                <w:lang w:val="ka-GE"/>
              </w:rPr>
              <w:t>აშუალო რაოდენობა</w:t>
            </w:r>
          </w:p>
        </w:tc>
        <w:tc>
          <w:tcPr>
            <w:tcW w:w="2234" w:type="dxa"/>
            <w:vAlign w:val="center"/>
          </w:tcPr>
          <w:p w:rsidR="00AD70DB" w:rsidRPr="005F6080" w:rsidRDefault="00AD70DB" w:rsidP="00E05327">
            <w:pPr>
              <w:jc w:val="center"/>
              <w:rPr>
                <w:rFonts w:ascii="Sylfaen" w:hAnsi="Sylfaen"/>
                <w:b/>
                <w:bCs/>
              </w:rPr>
            </w:pPr>
            <w:r w:rsidRPr="005F6080">
              <w:rPr>
                <w:rFonts w:ascii="Sylfaen" w:hAnsi="Sylfaen"/>
                <w:szCs w:val="18"/>
                <w:lang w:val="ka-GE"/>
              </w:rPr>
              <w:t>არაფრის კეთება</w:t>
            </w:r>
          </w:p>
        </w:tc>
        <w:tc>
          <w:tcPr>
            <w:tcW w:w="2327" w:type="dxa"/>
            <w:vAlign w:val="center"/>
          </w:tcPr>
          <w:p w:rsidR="00AD70DB" w:rsidRPr="005F6080" w:rsidRDefault="00AD70DB" w:rsidP="00E05327">
            <w:pPr>
              <w:jc w:val="center"/>
              <w:rPr>
                <w:rFonts w:ascii="Sylfaen" w:hAnsi="Sylfaen"/>
                <w:b/>
                <w:bCs/>
              </w:rPr>
            </w:pPr>
            <w:r w:rsidRPr="005F6080">
              <w:rPr>
                <w:rFonts w:ascii="Sylfaen" w:hAnsi="Sylfaen"/>
                <w:lang w:val="ka-GE"/>
              </w:rPr>
              <w:t>რეაბილიტაციის ცენტრის აშენება</w:t>
            </w:r>
          </w:p>
        </w:tc>
        <w:tc>
          <w:tcPr>
            <w:tcW w:w="1827" w:type="dxa"/>
            <w:vAlign w:val="center"/>
          </w:tcPr>
          <w:p w:rsidR="00AD70DB" w:rsidRPr="005F6080" w:rsidRDefault="00AD70DB" w:rsidP="00E05327">
            <w:pPr>
              <w:jc w:val="center"/>
              <w:rPr>
                <w:rFonts w:ascii="Sylfaen" w:hAnsi="Sylfaen"/>
                <w:b/>
                <w:lang w:val="ka-GE"/>
              </w:rPr>
            </w:pPr>
            <w:r w:rsidRPr="005F6080">
              <w:rPr>
                <w:rFonts w:ascii="Sylfaen" w:hAnsi="Sylfaen"/>
                <w:lang w:val="ka-GE"/>
              </w:rPr>
              <w:t>მცირე ზომის ცენტრის აშენება</w:t>
            </w:r>
          </w:p>
        </w:tc>
      </w:tr>
      <w:tr w:rsidR="005F6080" w:rsidRPr="005F6080" w:rsidTr="00E05327">
        <w:trPr>
          <w:trHeight w:val="259"/>
        </w:trPr>
        <w:tc>
          <w:tcPr>
            <w:tcW w:w="3067" w:type="dxa"/>
            <w:hideMark/>
          </w:tcPr>
          <w:p w:rsidR="00AD70DB" w:rsidRPr="005F6080" w:rsidRDefault="00AD70DB" w:rsidP="00E05327">
            <w:pPr>
              <w:jc w:val="right"/>
              <w:rPr>
                <w:rFonts w:ascii="Sylfaen" w:hAnsi="Sylfaen"/>
                <w:bCs/>
                <w:i/>
              </w:rPr>
            </w:pPr>
            <w:r w:rsidRPr="005F6080">
              <w:rPr>
                <w:rFonts w:ascii="Sylfaen" w:hAnsi="Sylfaen"/>
                <w:bCs/>
                <w:i/>
                <w:lang w:val="ka-GE"/>
              </w:rPr>
              <w:t>ობიექტის მაქსიმალური დატვირთვა</w:t>
            </w:r>
          </w:p>
        </w:tc>
        <w:tc>
          <w:tcPr>
            <w:tcW w:w="2234" w:type="dxa"/>
            <w:vAlign w:val="center"/>
          </w:tcPr>
          <w:p w:rsidR="00AD70DB" w:rsidRPr="005F6080" w:rsidRDefault="00AD70DB" w:rsidP="00E05327">
            <w:pPr>
              <w:jc w:val="center"/>
              <w:rPr>
                <w:rFonts w:ascii="Sylfaen" w:hAnsi="Sylfaen"/>
                <w:b/>
                <w:bCs/>
                <w:i/>
              </w:rPr>
            </w:pPr>
            <w:r w:rsidRPr="005F6080">
              <w:rPr>
                <w:rFonts w:ascii="Sylfaen" w:hAnsi="Sylfaen"/>
                <w:b/>
                <w:bCs/>
                <w:i/>
              </w:rPr>
              <w:t>-</w:t>
            </w:r>
          </w:p>
        </w:tc>
        <w:tc>
          <w:tcPr>
            <w:tcW w:w="2327" w:type="dxa"/>
            <w:vAlign w:val="center"/>
          </w:tcPr>
          <w:p w:rsidR="00AD70DB" w:rsidRPr="005F6080" w:rsidRDefault="00AD70DB" w:rsidP="00E05327">
            <w:pPr>
              <w:jc w:val="center"/>
              <w:rPr>
                <w:rFonts w:ascii="Sylfaen" w:hAnsi="Sylfaen"/>
                <w:b/>
                <w:bCs/>
                <w:i/>
              </w:rPr>
            </w:pPr>
            <w:r w:rsidRPr="005F6080">
              <w:rPr>
                <w:rFonts w:ascii="Sylfaen" w:hAnsi="Sylfaen"/>
                <w:b/>
                <w:bCs/>
                <w:i/>
              </w:rPr>
              <w:t>145,600</w:t>
            </w:r>
          </w:p>
        </w:tc>
        <w:tc>
          <w:tcPr>
            <w:tcW w:w="1827" w:type="dxa"/>
            <w:vAlign w:val="center"/>
          </w:tcPr>
          <w:p w:rsidR="00AD70DB" w:rsidRPr="005F6080" w:rsidRDefault="00AD70DB" w:rsidP="00E05327">
            <w:pPr>
              <w:jc w:val="center"/>
              <w:rPr>
                <w:rFonts w:ascii="Sylfaen" w:hAnsi="Sylfaen"/>
                <w:b/>
                <w:bCs/>
                <w:i/>
              </w:rPr>
            </w:pPr>
            <w:r w:rsidRPr="005F6080">
              <w:rPr>
                <w:rFonts w:ascii="Sylfaen" w:hAnsi="Sylfaen"/>
                <w:b/>
                <w:bCs/>
                <w:i/>
              </w:rPr>
              <w:t>72.800</w:t>
            </w:r>
          </w:p>
        </w:tc>
      </w:tr>
      <w:tr w:rsidR="005F6080" w:rsidRPr="005F6080" w:rsidTr="00E05327">
        <w:trPr>
          <w:trHeight w:val="259"/>
        </w:trPr>
        <w:tc>
          <w:tcPr>
            <w:tcW w:w="3067" w:type="dxa"/>
            <w:hideMark/>
          </w:tcPr>
          <w:p w:rsidR="00AD70DB" w:rsidRPr="005F6080" w:rsidRDefault="00AD70DB" w:rsidP="00E05327">
            <w:pPr>
              <w:jc w:val="right"/>
              <w:rPr>
                <w:rFonts w:ascii="Sylfaen" w:hAnsi="Sylfaen"/>
                <w:bCs/>
                <w:i/>
                <w:lang w:val="ka-GE"/>
              </w:rPr>
            </w:pPr>
            <w:r w:rsidRPr="005F6080">
              <w:rPr>
                <w:rFonts w:ascii="Sylfaen" w:hAnsi="Sylfaen"/>
                <w:bCs/>
                <w:i/>
                <w:lang w:val="ka-GE"/>
              </w:rPr>
              <w:t>სპორტსმენთათვის დაწესებული გადასახადი</w:t>
            </w:r>
          </w:p>
        </w:tc>
        <w:tc>
          <w:tcPr>
            <w:tcW w:w="2234" w:type="dxa"/>
            <w:vAlign w:val="center"/>
          </w:tcPr>
          <w:p w:rsidR="00AD70DB" w:rsidRPr="005F6080" w:rsidRDefault="00AD70DB" w:rsidP="00E05327">
            <w:pPr>
              <w:jc w:val="center"/>
              <w:rPr>
                <w:rFonts w:ascii="Sylfaen" w:hAnsi="Sylfaen"/>
                <w:bCs/>
                <w:i/>
                <w:lang w:val="ka-GE"/>
              </w:rPr>
            </w:pPr>
            <w:r w:rsidRPr="005F6080">
              <w:rPr>
                <w:rFonts w:ascii="Sylfaen" w:hAnsi="Sylfaen"/>
                <w:bCs/>
                <w:i/>
              </w:rPr>
              <w:t xml:space="preserve"> </w:t>
            </w:r>
            <w:r w:rsidRPr="005F6080">
              <w:rPr>
                <w:rFonts w:ascii="Sylfaen" w:hAnsi="Sylfaen"/>
                <w:bCs/>
                <w:i/>
                <w:lang w:val="ka-GE"/>
              </w:rPr>
              <w:t>-</w:t>
            </w:r>
          </w:p>
        </w:tc>
        <w:tc>
          <w:tcPr>
            <w:tcW w:w="2327" w:type="dxa"/>
            <w:vAlign w:val="center"/>
          </w:tcPr>
          <w:p w:rsidR="00AD70DB" w:rsidRPr="005F6080" w:rsidRDefault="00AD70DB" w:rsidP="00E05327">
            <w:pPr>
              <w:jc w:val="center"/>
              <w:rPr>
                <w:rFonts w:ascii="Sylfaen" w:hAnsi="Sylfaen"/>
                <w:bCs/>
                <w:i/>
                <w:lang w:val="ka-GE"/>
              </w:rPr>
            </w:pPr>
            <w:r w:rsidRPr="005F6080">
              <w:rPr>
                <w:rFonts w:ascii="Sylfaen" w:hAnsi="Sylfaen"/>
                <w:bCs/>
                <w:i/>
                <w:lang w:val="ka-GE"/>
              </w:rPr>
              <w:t>72.9  ₾</w:t>
            </w:r>
          </w:p>
        </w:tc>
        <w:tc>
          <w:tcPr>
            <w:tcW w:w="1827" w:type="dxa"/>
            <w:vAlign w:val="center"/>
          </w:tcPr>
          <w:p w:rsidR="00AD70DB" w:rsidRPr="005F6080" w:rsidRDefault="00AD70DB" w:rsidP="00E05327">
            <w:pPr>
              <w:jc w:val="center"/>
              <w:rPr>
                <w:rFonts w:ascii="Sylfaen" w:hAnsi="Sylfaen"/>
                <w:bCs/>
                <w:i/>
                <w:lang w:val="ka-GE"/>
              </w:rPr>
            </w:pPr>
            <w:r w:rsidRPr="005F6080">
              <w:rPr>
                <w:rFonts w:ascii="Sylfaen" w:hAnsi="Sylfaen"/>
                <w:bCs/>
                <w:i/>
                <w:lang w:val="ka-GE"/>
              </w:rPr>
              <w:t>72.9 ₾</w:t>
            </w:r>
          </w:p>
        </w:tc>
      </w:tr>
      <w:tr w:rsidR="00AD70DB" w:rsidRPr="005F6080" w:rsidTr="00E05327">
        <w:trPr>
          <w:trHeight w:val="259"/>
        </w:trPr>
        <w:tc>
          <w:tcPr>
            <w:tcW w:w="3067" w:type="dxa"/>
            <w:hideMark/>
          </w:tcPr>
          <w:p w:rsidR="00AD70DB" w:rsidRPr="005F6080" w:rsidRDefault="00AD70DB" w:rsidP="00E05327">
            <w:pPr>
              <w:jc w:val="right"/>
              <w:rPr>
                <w:rFonts w:ascii="Sylfaen" w:hAnsi="Sylfaen"/>
                <w:i/>
                <w:lang w:val="ka-GE"/>
              </w:rPr>
            </w:pPr>
            <w:r w:rsidRPr="005F6080">
              <w:rPr>
                <w:rFonts w:ascii="Sylfaen" w:hAnsi="Sylfaen"/>
                <w:i/>
                <w:lang w:val="ka-GE"/>
              </w:rPr>
              <w:t>სპორტსმენთა მაქსიმალური დატვირთვის მაჩვენებელი (ერთდროულად რამდენ სპორტსმენს შეუძლია ვარჯიში)</w:t>
            </w:r>
          </w:p>
        </w:tc>
        <w:tc>
          <w:tcPr>
            <w:tcW w:w="2234" w:type="dxa"/>
            <w:vAlign w:val="center"/>
          </w:tcPr>
          <w:p w:rsidR="00AD70DB" w:rsidRPr="005F6080" w:rsidRDefault="00AD70DB" w:rsidP="00E05327">
            <w:pPr>
              <w:jc w:val="center"/>
              <w:rPr>
                <w:rFonts w:ascii="Sylfaen" w:hAnsi="Sylfaen"/>
                <w:i/>
                <w:lang w:val="ka-GE"/>
              </w:rPr>
            </w:pPr>
            <w:r w:rsidRPr="005F6080">
              <w:rPr>
                <w:rFonts w:ascii="Sylfaen" w:hAnsi="Sylfaen"/>
                <w:i/>
                <w:lang w:val="ka-GE"/>
              </w:rPr>
              <w:t>-</w:t>
            </w:r>
          </w:p>
        </w:tc>
        <w:tc>
          <w:tcPr>
            <w:tcW w:w="2327" w:type="dxa"/>
            <w:vAlign w:val="center"/>
          </w:tcPr>
          <w:p w:rsidR="00AD70DB" w:rsidRPr="005F6080" w:rsidRDefault="00AD70DB" w:rsidP="00E05327">
            <w:pPr>
              <w:jc w:val="center"/>
              <w:rPr>
                <w:rFonts w:ascii="Sylfaen" w:hAnsi="Sylfaen"/>
                <w:bCs/>
                <w:i/>
              </w:rPr>
            </w:pPr>
            <w:r w:rsidRPr="005F6080">
              <w:rPr>
                <w:rFonts w:ascii="Sylfaen" w:hAnsi="Sylfaen"/>
                <w:bCs/>
                <w:i/>
              </w:rPr>
              <w:t>100.0</w:t>
            </w:r>
          </w:p>
        </w:tc>
        <w:tc>
          <w:tcPr>
            <w:tcW w:w="1827" w:type="dxa"/>
            <w:vAlign w:val="center"/>
          </w:tcPr>
          <w:p w:rsidR="00AD70DB" w:rsidRPr="005F6080" w:rsidRDefault="00AD70DB" w:rsidP="00E05327">
            <w:pPr>
              <w:jc w:val="center"/>
              <w:rPr>
                <w:rFonts w:ascii="Sylfaen" w:hAnsi="Sylfaen"/>
                <w:bCs/>
                <w:i/>
                <w:lang w:val="ka-GE"/>
              </w:rPr>
            </w:pPr>
            <w:r w:rsidRPr="005F6080">
              <w:rPr>
                <w:rFonts w:ascii="Sylfaen" w:hAnsi="Sylfaen"/>
                <w:bCs/>
                <w:i/>
                <w:lang w:val="ka-GE"/>
              </w:rPr>
              <w:t>50.0</w:t>
            </w:r>
          </w:p>
        </w:tc>
      </w:tr>
    </w:tbl>
    <w:p w:rsidR="00AD70DB" w:rsidRPr="005F6080" w:rsidRDefault="00AD70DB" w:rsidP="00AD70DB">
      <w:pPr>
        <w:rPr>
          <w:rFonts w:ascii="Sylfaen" w:hAnsi="Sylfaen"/>
        </w:rPr>
      </w:pPr>
    </w:p>
    <w:p w:rsidR="00AD70DB" w:rsidRPr="005F6080" w:rsidRDefault="00AD70DB" w:rsidP="00AD70DB">
      <w:pPr>
        <w:rPr>
          <w:rFonts w:ascii="Sylfaen" w:hAnsi="Sylfaen"/>
        </w:rPr>
      </w:pPr>
    </w:p>
    <w:tbl>
      <w:tblPr>
        <w:tblStyle w:val="GridTable1Light"/>
        <w:tblW w:w="9353" w:type="dxa"/>
        <w:tblLook w:val="04A0" w:firstRow="1" w:lastRow="0" w:firstColumn="1" w:lastColumn="0" w:noHBand="0" w:noVBand="1"/>
      </w:tblPr>
      <w:tblGrid>
        <w:gridCol w:w="2338"/>
        <w:gridCol w:w="2338"/>
        <w:gridCol w:w="2338"/>
        <w:gridCol w:w="2339"/>
      </w:tblGrid>
      <w:tr w:rsidR="005F6080" w:rsidRPr="005F6080" w:rsidTr="00E05327">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353" w:type="dxa"/>
            <w:gridSpan w:val="4"/>
          </w:tcPr>
          <w:p w:rsidR="00AD70DB" w:rsidRPr="005F6080" w:rsidRDefault="00AD70DB" w:rsidP="00E05327">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E05327">
        <w:trPr>
          <w:trHeight w:val="482"/>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lang w:val="ka-GE"/>
              </w:rPr>
            </w:pPr>
          </w:p>
        </w:tc>
        <w:tc>
          <w:tcPr>
            <w:tcW w:w="2338" w:type="dxa"/>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არაფრის კეთება</w:t>
            </w:r>
          </w:p>
        </w:tc>
        <w:tc>
          <w:tcPr>
            <w:tcW w:w="2338" w:type="dxa"/>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რეაბილიტაციის ცენტრის აშენება</w:t>
            </w:r>
          </w:p>
        </w:tc>
        <w:tc>
          <w:tcPr>
            <w:tcW w:w="2338" w:type="dxa"/>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მცირე ზომის ცენტრის აშენება</w:t>
            </w:r>
          </w:p>
        </w:tc>
      </w:tr>
      <w:tr w:rsidR="005F6080" w:rsidRPr="005F6080" w:rsidTr="00E05327">
        <w:trPr>
          <w:trHeight w:val="493"/>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i/>
                <w:lang w:val="ka-GE"/>
              </w:rPr>
            </w:pPr>
            <w:r w:rsidRPr="005F6080">
              <w:rPr>
                <w:rFonts w:ascii="Sylfaen" w:hAnsi="Sylfaen"/>
                <w:b w:val="0"/>
                <w:i/>
                <w:lang w:val="ka-GE"/>
              </w:rPr>
              <w:lastRenderedPageBreak/>
              <w:t>მოთხოვნილი დაფინანსება</w:t>
            </w:r>
            <w:r w:rsidRPr="005F6080">
              <w:rPr>
                <w:rStyle w:val="FootnoteReference"/>
                <w:rFonts w:ascii="Sylfaen" w:hAnsi="Sylfaen"/>
                <w:b w:val="0"/>
                <w:i/>
                <w:lang w:val="ka-GE"/>
              </w:rPr>
              <w:footnoteReference w:id="53"/>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8 230 000 ₾</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5 000 000 ₾</w:t>
            </w:r>
          </w:p>
        </w:tc>
      </w:tr>
      <w:tr w:rsidR="005F6080" w:rsidRPr="005F6080" w:rsidTr="00E05327">
        <w:trPr>
          <w:trHeight w:val="493"/>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54"/>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1 259 805</w:t>
            </w:r>
            <w:r w:rsidRPr="005F6080">
              <w:rPr>
                <w:rFonts w:ascii="Sylfaen" w:hAnsi="Sylfaen"/>
              </w:rPr>
              <w:t>.</w:t>
            </w:r>
            <w:r w:rsidRPr="005F6080">
              <w:rPr>
                <w:rFonts w:ascii="Sylfaen" w:hAnsi="Sylfaen"/>
                <w:lang w:val="ka-GE"/>
              </w:rPr>
              <w:t>1 ₾</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6 078 497</w:t>
            </w:r>
            <w:r w:rsidRPr="005F6080">
              <w:rPr>
                <w:rFonts w:ascii="Sylfaen" w:hAnsi="Sylfaen"/>
              </w:rPr>
              <w:t xml:space="preserve"> </w:t>
            </w:r>
            <w:r w:rsidRPr="005F6080">
              <w:rPr>
                <w:rFonts w:ascii="Sylfaen" w:hAnsi="Sylfaen"/>
                <w:lang w:val="ka-GE"/>
              </w:rPr>
              <w:t>₾</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2 779 341</w:t>
            </w:r>
            <w:r w:rsidRPr="005F6080">
              <w:rPr>
                <w:rFonts w:ascii="Sylfaen" w:hAnsi="Sylfaen"/>
              </w:rPr>
              <w:t xml:space="preserve">.7 </w:t>
            </w:r>
            <w:r w:rsidRPr="005F6080">
              <w:rPr>
                <w:rFonts w:ascii="Sylfaen" w:hAnsi="Sylfaen"/>
                <w:lang w:val="ka-GE"/>
              </w:rPr>
              <w:t>₾</w:t>
            </w:r>
          </w:p>
        </w:tc>
      </w:tr>
      <w:tr w:rsidR="005F6080" w:rsidRPr="005F6080" w:rsidTr="00E05327">
        <w:trPr>
          <w:trHeight w:val="493"/>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lang w:val="ka-GE"/>
              </w:rPr>
            </w:pPr>
            <w:r w:rsidRPr="005F6080">
              <w:rPr>
                <w:rFonts w:ascii="Sylfaen" w:hAnsi="Sylfaen"/>
                <w:b w:val="0"/>
                <w:i/>
                <w:lang w:val="ka-GE"/>
              </w:rPr>
              <w:t>საშუალო წლიური შემოსავალი</w:t>
            </w:r>
            <w:r w:rsidRPr="005F6080">
              <w:rPr>
                <w:rStyle w:val="FootnoteReference"/>
                <w:rFonts w:ascii="Sylfaen" w:hAnsi="Sylfaen"/>
                <w:b w:val="0"/>
                <w:i/>
                <w:lang w:val="ka-GE"/>
              </w:rPr>
              <w:footnoteReference w:id="55"/>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6,016,396.7 ₾</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2 420 085</w:t>
            </w:r>
            <w:r w:rsidRPr="005F6080">
              <w:rPr>
                <w:rFonts w:ascii="Sylfaen" w:hAnsi="Sylfaen"/>
              </w:rPr>
              <w:t xml:space="preserve">.6 </w:t>
            </w:r>
            <w:r w:rsidRPr="005F6080">
              <w:rPr>
                <w:rFonts w:ascii="Sylfaen" w:hAnsi="Sylfaen"/>
                <w:lang w:val="ka-GE"/>
              </w:rPr>
              <w:t>₾</w:t>
            </w:r>
          </w:p>
        </w:tc>
      </w:tr>
      <w:tr w:rsidR="005F6080" w:rsidRPr="005F6080" w:rsidTr="00E05327">
        <w:trPr>
          <w:trHeight w:val="254"/>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56"/>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-13 243 274.54 ₾</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-8,609,310.42 ₾</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-9 495 631.53 ₾</w:t>
            </w:r>
          </w:p>
        </w:tc>
      </w:tr>
      <w:tr w:rsidR="005F6080" w:rsidRPr="005F6080" w:rsidTr="00E05327">
        <w:trPr>
          <w:trHeight w:val="238"/>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57"/>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r>
      <w:tr w:rsidR="005F6080" w:rsidRPr="005F6080" w:rsidTr="00E05327">
        <w:trPr>
          <w:trHeight w:val="238"/>
        </w:trPr>
        <w:tc>
          <w:tcPr>
            <w:cnfStyle w:val="001000000000" w:firstRow="0" w:lastRow="0" w:firstColumn="1" w:lastColumn="0" w:oddVBand="0" w:evenVBand="0" w:oddHBand="0" w:evenHBand="0" w:firstRowFirstColumn="0" w:firstRowLastColumn="0" w:lastRowFirstColumn="0" w:lastRowLastColumn="0"/>
            <w:tcW w:w="2338" w:type="dxa"/>
          </w:tcPr>
          <w:p w:rsidR="00AD70DB" w:rsidRPr="005F6080" w:rsidRDefault="00AD70DB" w:rsidP="00E05327">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58"/>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lang w:val="ka-GE"/>
              </w:rPr>
              <w:t>0.92</w:t>
            </w:r>
          </w:p>
        </w:tc>
        <w:tc>
          <w:tcPr>
            <w:tcW w:w="2338" w:type="dxa"/>
            <w:vAlign w:val="center"/>
          </w:tcPr>
          <w:p w:rsidR="00AD70DB" w:rsidRPr="005F6080" w:rsidRDefault="00AD70DB" w:rsidP="00E05327">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w:t>
            </w:r>
            <w:r w:rsidRPr="005F6080">
              <w:rPr>
                <w:rFonts w:ascii="Sylfaen" w:hAnsi="Sylfaen"/>
              </w:rPr>
              <w:t>.76</w:t>
            </w:r>
          </w:p>
        </w:tc>
      </w:tr>
    </w:tbl>
    <w:p w:rsidR="00AD70DB" w:rsidRPr="005F6080" w:rsidRDefault="00AD70DB" w:rsidP="00AD70DB">
      <w:pPr>
        <w:rPr>
          <w:rFonts w:ascii="Sylfaen" w:hAnsi="Sylfaen"/>
          <w:lang w:val="ka-GE"/>
        </w:rPr>
      </w:pPr>
    </w:p>
    <w:p w:rsidR="00AD70DB" w:rsidRPr="005F6080" w:rsidRDefault="00AD70DB" w:rsidP="00AD70D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70DB" w:rsidRPr="005F6080" w:rsidRDefault="00AD70DB" w:rsidP="00AD70DB">
      <w:pPr>
        <w:jc w:val="both"/>
        <w:rPr>
          <w:rFonts w:ascii="Sylfaen" w:hAnsi="Sylfaen"/>
          <w:b/>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15 წლიან პერსპექტივაში (დეტალური გამოთვლებისათვის იხილეთ დანართი), ოპტიმისტური დაშვებების მიუხედავად.</w:t>
      </w:r>
    </w:p>
    <w:p w:rsidR="00AD70DB" w:rsidRPr="005F6080" w:rsidRDefault="00AD70DB" w:rsidP="00AD70DB">
      <w:pPr>
        <w:jc w:val="both"/>
        <w:rPr>
          <w:rFonts w:ascii="Sylfaen" w:hAnsi="Sylfaen"/>
          <w:lang w:val="ka-GE"/>
        </w:rPr>
      </w:pPr>
      <w:r w:rsidRPr="005F6080">
        <w:rPr>
          <w:rFonts w:ascii="Sylfaen" w:hAnsi="Sylfaen"/>
          <w:lang w:val="ka-GE"/>
        </w:rPr>
        <w:t xml:space="preserve">წარმდგენი ორგანიზაციის მიერ პრობლემა ნათლად არის აღწერილი, თუმცა პროექტი ვერ აკმაყოფილებს წინასწარი შერჩევის კრიტერიუმებს. წარმოდგენილი პროექტის მიხედვით ობიექტის ფიზიკური სიმძლავრე/გამტარობა ზედმეტად ოპტიმისტურია. ქვეყნის მასშტაბით სრულად არაა აღწერილი თუ როგორ მოხერხდება რეგიონებში სპორტსმენების ასევე მოყვარულების რეაბილიტაცია, რაც დამატებით ხარჯებთან იქნება დაკავშირებული. ამასთან, სპორტსმენთათვის დაწესებული გადასახადიც 60 ლარის ოდენობით აჭარბებს  ბაზარზე არსებულ ფასებს, რომელიც მერყეობს 20 ლარიდან 50 ლარამდე. </w:t>
      </w:r>
      <w:r w:rsidR="008D0A04" w:rsidRPr="005F6080">
        <w:rPr>
          <w:rFonts w:ascii="Sylfaen" w:hAnsi="Sylfaen"/>
          <w:lang w:val="ka-GE"/>
        </w:rPr>
        <w:t>ამასთან, აღნიშნული ცენტრზე მოთხოვნის შექმნა ხორციელდება იმ დაშვებით, რომ ყველა სპორტსმენის სამედიცინო შემოწმება სავალდებულო ხდება, რაც პირდაპი მიზეზ-შედეგობრივ კავშირში არ არის ცენტრის მშენებლობასთან.</w:t>
      </w:r>
    </w:p>
    <w:p w:rsidR="008D0A04" w:rsidRPr="005F6080" w:rsidRDefault="00AD70DB" w:rsidP="00AD70DB">
      <w:pPr>
        <w:jc w:val="both"/>
        <w:rPr>
          <w:rFonts w:ascii="Sylfaen" w:hAnsi="Sylfaen"/>
          <w:lang w:val="ka-GE"/>
        </w:rPr>
      </w:pPr>
      <w:r w:rsidRPr="005F6080">
        <w:rPr>
          <w:rFonts w:ascii="Sylfaen" w:hAnsi="Sylfaen"/>
          <w:lang w:val="ka-GE"/>
        </w:rPr>
        <w:t xml:space="preserve">გარდა ამისა, პროექტით არ არის გათვალისწინებული მიმდინარე აღჭურვის ხარჯებიც. წარმოდგენილია 3 ალტერნატივა. აღნიშნული ალტერნატივები შეფასებულ იქნა წმინდა მიმდინარე ღირებულებით. ყველა ალტერნატივას აქვს უარყოფითი </w:t>
      </w:r>
      <w:r w:rsidRPr="005F6080">
        <w:rPr>
          <w:rFonts w:ascii="Sylfaen" w:hAnsi="Sylfaen"/>
        </w:rPr>
        <w:t>NPV</w:t>
      </w:r>
      <w:r w:rsidRPr="005F6080">
        <w:rPr>
          <w:rFonts w:ascii="Sylfaen" w:hAnsi="Sylfaen"/>
          <w:lang w:val="ka-GE"/>
        </w:rPr>
        <w:t xml:space="preserve">, ასევე არ არსებობს ისეთი შიდა უგუგების დონე (IRR), რომელიც NPV-ის გაუტოლებს ნულს და ხარჯთსარგებლიანობის კოეფიციენტი </w:t>
      </w:r>
      <w:r w:rsidRPr="005F6080">
        <w:rPr>
          <w:rFonts w:ascii="Sylfaen" w:hAnsi="Sylfaen"/>
        </w:rPr>
        <w:t xml:space="preserve">(B/C) </w:t>
      </w:r>
      <w:r w:rsidRPr="005F6080">
        <w:rPr>
          <w:rFonts w:ascii="Sylfaen" w:hAnsi="Sylfaen"/>
          <w:lang w:val="ka-GE"/>
        </w:rPr>
        <w:t xml:space="preserve">ნაკლებია 1-ზე. </w:t>
      </w:r>
    </w:p>
    <w:p w:rsidR="008D0A04" w:rsidRPr="005F6080" w:rsidRDefault="008D0A04" w:rsidP="00AD70DB">
      <w:pPr>
        <w:jc w:val="both"/>
        <w:rPr>
          <w:rFonts w:ascii="Sylfaen" w:hAnsi="Sylfaen"/>
          <w:lang w:val="ka-GE"/>
        </w:rPr>
      </w:pPr>
    </w:p>
    <w:p w:rsidR="00AD70DB" w:rsidRPr="005F6080" w:rsidRDefault="008D0A04" w:rsidP="00AD70DB">
      <w:pPr>
        <w:jc w:val="both"/>
        <w:rPr>
          <w:rFonts w:ascii="Sylfaen" w:hAnsi="Sylfaen"/>
          <w:szCs w:val="18"/>
          <w:lang w:val="ka-GE"/>
        </w:rPr>
      </w:pPr>
      <w:r w:rsidRPr="005F6080">
        <w:rPr>
          <w:rFonts w:ascii="Sylfaen" w:hAnsi="Sylfaen"/>
          <w:lang w:val="ka-GE"/>
        </w:rPr>
        <w:t>ვინაიდან</w:t>
      </w:r>
      <w:r w:rsidR="00AD70DB" w:rsidRPr="005F6080">
        <w:rPr>
          <w:rFonts w:ascii="Sylfaen" w:hAnsi="Sylfaen"/>
          <w:lang w:val="ka-GE"/>
        </w:rPr>
        <w:t xml:space="preserve"> წარმოდგენილი პროექტი ფინანსურად წამგებიანია</w:t>
      </w:r>
      <w:r w:rsidRPr="005F6080">
        <w:rPr>
          <w:rFonts w:ascii="Sylfaen" w:hAnsi="Sylfaen"/>
          <w:lang w:val="ka-GE"/>
        </w:rPr>
        <w:t xml:space="preserve">, ხოლო ცენტრის მომსახურებაზე ძირითადი მოთხოვნის შექმნა ხორციელდება ბენეფიციარებისათვის სავალდებულო შემოწმების დაწესები გზით, ასევე იმ ფაქტის გათვალისწინებით რომ სამედიცინო მომსახურების სფეროში </w:t>
      </w:r>
      <w:r w:rsidRPr="005F6080">
        <w:rPr>
          <w:rFonts w:ascii="Sylfaen" w:hAnsi="Sylfaen"/>
          <w:lang w:val="ka-GE"/>
        </w:rPr>
        <w:lastRenderedPageBreak/>
        <w:t>ბაზარზე უმეტესად კერძო სექტორი ოპერირებს, შ</w:t>
      </w:r>
      <w:r w:rsidR="00AD70DB" w:rsidRPr="005F6080">
        <w:rPr>
          <w:rFonts w:ascii="Sylfaen" w:hAnsi="Sylfaen"/>
          <w:szCs w:val="18"/>
          <w:lang w:val="ka-GE"/>
        </w:rPr>
        <w:t>ესაძლებელია</w:t>
      </w:r>
      <w:r w:rsidRPr="005F6080">
        <w:rPr>
          <w:rFonts w:ascii="Sylfaen" w:hAnsi="Sylfaen"/>
          <w:szCs w:val="18"/>
          <w:lang w:val="ka-GE"/>
        </w:rPr>
        <w:t xml:space="preserve"> განხიული იქნეს</w:t>
      </w:r>
      <w:r w:rsidR="00AD70DB" w:rsidRPr="005F6080">
        <w:rPr>
          <w:rFonts w:ascii="Sylfaen" w:hAnsi="Sylfaen"/>
          <w:szCs w:val="18"/>
          <w:lang w:val="ka-GE"/>
        </w:rPr>
        <w:t xml:space="preserve"> პროექტის დაფინანსების ალტერნატიული წყაროების მოძიება, კერძო სექტორის დაინტერესება და მათი ჩართულობის გაზრდა.</w:t>
      </w:r>
    </w:p>
    <w:p w:rsidR="00AD70DB" w:rsidRPr="005F6080" w:rsidRDefault="00AD70DB" w:rsidP="00AD70DB">
      <w:pPr>
        <w:jc w:val="both"/>
        <w:rPr>
          <w:rFonts w:ascii="Sylfaen" w:hAnsi="Sylfaen"/>
          <w:i/>
          <w:lang w:val="ka-GE"/>
        </w:rPr>
      </w:pPr>
      <w:r w:rsidRPr="005F6080">
        <w:rPr>
          <w:rFonts w:ascii="Sylfaen" w:hAnsi="Sylfaen"/>
          <w:i/>
          <w:lang w:val="ka-GE"/>
        </w:rPr>
        <w:t>დანართი</w:t>
      </w:r>
      <w:r w:rsidR="009E282A" w:rsidRPr="005F6080">
        <w:rPr>
          <w:rFonts w:ascii="Sylfaen" w:hAnsi="Sylfaen"/>
          <w:i/>
          <w:lang w:val="ka-GE"/>
        </w:rPr>
        <w:t>#9</w:t>
      </w:r>
      <w:r w:rsidRPr="005F6080">
        <w:rPr>
          <w:rFonts w:ascii="Sylfaen" w:hAnsi="Sylfaen"/>
          <w:i/>
          <w:lang w:val="ka-GE"/>
        </w:rPr>
        <w:t>: გთხოვთ, იხილეთ კალკულაციების და კონცეფციის დოკუმენტები</w:t>
      </w:r>
    </w:p>
    <w:p w:rsidR="009E282A" w:rsidRPr="005F6080" w:rsidRDefault="009E282A">
      <w:pPr>
        <w:rPr>
          <w:rFonts w:ascii="Sylfaen" w:eastAsia="Times New Roman" w:hAnsi="Sylfaen" w:cs="Sylfaen"/>
          <w:b/>
          <w:i/>
          <w:sz w:val="24"/>
          <w:szCs w:val="26"/>
          <w:lang w:val="ka-GE"/>
        </w:rPr>
      </w:pPr>
      <w:r w:rsidRPr="005F6080">
        <w:rPr>
          <w:rFonts w:ascii="Sylfaen" w:eastAsia="Times New Roman" w:hAnsi="Sylfaen" w:cs="Sylfaen"/>
          <w:b/>
          <w:i/>
          <w:sz w:val="24"/>
          <w:lang w:val="ka-GE"/>
        </w:rPr>
        <w:br w:type="page"/>
      </w:r>
    </w:p>
    <w:p w:rsidR="00576974" w:rsidRPr="005F6080" w:rsidRDefault="002E03AB"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თეატრალური</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მინიქალაქის</w:t>
      </w:r>
      <w:r w:rsidRPr="005F6080">
        <w:rPr>
          <w:rFonts w:eastAsia="Times New Roman"/>
          <w:b/>
          <w:i/>
          <w:color w:val="auto"/>
          <w:sz w:val="24"/>
          <w:lang w:val="ka-GE"/>
        </w:rPr>
        <w:t xml:space="preserve"> </w:t>
      </w:r>
      <w:r w:rsidRPr="005F6080">
        <w:rPr>
          <w:rFonts w:ascii="Sylfaen" w:eastAsia="Times New Roman" w:hAnsi="Sylfaen" w:cs="Sylfaen"/>
          <w:b/>
          <w:i/>
          <w:color w:val="auto"/>
          <w:sz w:val="24"/>
          <w:lang w:val="ka-GE"/>
        </w:rPr>
        <w:t>მშენებლობა</w:t>
      </w:r>
      <w:r w:rsidR="00587C09" w:rsidRPr="005F6080">
        <w:rPr>
          <w:rStyle w:val="FootnoteReference"/>
          <w:rFonts w:ascii="Sylfaen" w:eastAsia="Times New Roman" w:hAnsi="Sylfaen" w:cs="Sylfaen"/>
          <w:b/>
          <w:i/>
          <w:color w:val="auto"/>
          <w:sz w:val="24"/>
          <w:lang w:val="ka-GE"/>
        </w:rPr>
        <w:footnoteReference w:id="59"/>
      </w:r>
    </w:p>
    <w:p w:rsidR="00587C09" w:rsidRPr="005F6080" w:rsidRDefault="00587C09" w:rsidP="00587C09">
      <w:pPr>
        <w:rPr>
          <w:rFonts w:ascii="Sylfaen" w:hAnsi="Sylfaen"/>
          <w:lang w:val="ka-GE"/>
        </w:rPr>
      </w:pPr>
    </w:p>
    <w:p w:rsidR="00576974" w:rsidRPr="005F6080" w:rsidRDefault="00576974" w:rsidP="00576974">
      <w:pPr>
        <w:spacing w:line="240" w:lineRule="auto"/>
        <w:rPr>
          <w:rFonts w:ascii="Sylfaen" w:hAnsi="Sylfaen"/>
          <w:lang w:val="ka-GE"/>
        </w:rPr>
      </w:pPr>
    </w:p>
    <w:tbl>
      <w:tblPr>
        <w:tblStyle w:val="GridTable1Light"/>
        <w:tblW w:w="10620" w:type="dxa"/>
        <w:tblInd w:w="-545" w:type="dxa"/>
        <w:tblLook w:val="04A0" w:firstRow="1" w:lastRow="0" w:firstColumn="1" w:lastColumn="0" w:noHBand="0" w:noVBand="1"/>
      </w:tblPr>
      <w:tblGrid>
        <w:gridCol w:w="3539"/>
        <w:gridCol w:w="7081"/>
      </w:tblGrid>
      <w:tr w:rsidR="005F6080" w:rsidRPr="005F6080" w:rsidTr="00B62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0" w:type="dxa"/>
            <w:gridSpan w:val="2"/>
          </w:tcPr>
          <w:p w:rsidR="00B87051" w:rsidRPr="005F6080" w:rsidRDefault="00B87051" w:rsidP="00B87051">
            <w:pPr>
              <w:jc w:val="center"/>
              <w:rPr>
                <w:rFonts w:ascii="Sylfaen" w:hAnsi="Sylfaen"/>
                <w:szCs w:val="20"/>
                <w:lang w:val="ka-GE"/>
              </w:rPr>
            </w:pPr>
            <w:r w:rsidRPr="005F6080">
              <w:rPr>
                <w:rFonts w:ascii="Sylfaen" w:hAnsi="Sylfaen"/>
                <w:szCs w:val="20"/>
                <w:lang w:val="ka-GE"/>
              </w:rPr>
              <w:t>პროექტის შესახებ ინფორმაცია</w:t>
            </w:r>
          </w:p>
        </w:tc>
      </w:tr>
      <w:tr w:rsidR="005F6080" w:rsidRPr="005F6080" w:rsidTr="00B629C1">
        <w:tc>
          <w:tcPr>
            <w:cnfStyle w:val="001000000000" w:firstRow="0" w:lastRow="0" w:firstColumn="1" w:lastColumn="0" w:oddVBand="0" w:evenVBand="0" w:oddHBand="0" w:evenHBand="0" w:firstRowFirstColumn="0" w:firstRowLastColumn="0" w:lastRowFirstColumn="0" w:lastRowLastColumn="0"/>
            <w:tcW w:w="3539" w:type="dxa"/>
          </w:tcPr>
          <w:p w:rsidR="00B87051" w:rsidRPr="005F6080" w:rsidRDefault="00B87051" w:rsidP="00B87051">
            <w:pPr>
              <w:jc w:val="right"/>
              <w:rPr>
                <w:rFonts w:ascii="Sylfaen" w:eastAsia="Times New Roman" w:hAnsi="Sylfaen" w:cs="Calibri"/>
                <w:b w:val="0"/>
                <w:i/>
                <w:szCs w:val="20"/>
              </w:rPr>
            </w:pPr>
            <w:r w:rsidRPr="005F6080">
              <w:rPr>
                <w:rFonts w:ascii="Sylfaen" w:eastAsia="Times New Roman" w:hAnsi="Sylfaen" w:cs="Calibri"/>
                <w:b w:val="0"/>
                <w:i/>
                <w:szCs w:val="20"/>
                <w:lang w:val="ka-GE"/>
              </w:rPr>
              <w:t xml:space="preserve"> პროექტის დასახელება</w:t>
            </w:r>
          </w:p>
        </w:tc>
        <w:tc>
          <w:tcPr>
            <w:tcW w:w="7081" w:type="dxa"/>
          </w:tcPr>
          <w:p w:rsidR="00B87051" w:rsidRPr="005F6080" w:rsidRDefault="00B87051" w:rsidP="00B52A7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lang w:val="ka-GE"/>
              </w:rPr>
            </w:pPr>
            <w:r w:rsidRPr="005F6080">
              <w:rPr>
                <w:rFonts w:ascii="Sylfaen" w:eastAsia="Times New Roman" w:hAnsi="Sylfaen" w:cs="Calibri"/>
                <w:szCs w:val="20"/>
                <w:lang w:val="ka-GE"/>
              </w:rPr>
              <w:t xml:space="preserve">თეატრალური მინიქალაქის მშენებლობა </w:t>
            </w:r>
          </w:p>
        </w:tc>
      </w:tr>
      <w:tr w:rsidR="005F6080" w:rsidRPr="005F6080" w:rsidTr="00B629C1">
        <w:tc>
          <w:tcPr>
            <w:cnfStyle w:val="001000000000" w:firstRow="0" w:lastRow="0" w:firstColumn="1" w:lastColumn="0" w:oddVBand="0" w:evenVBand="0" w:oddHBand="0" w:evenHBand="0" w:firstRowFirstColumn="0" w:firstRowLastColumn="0" w:lastRowFirstColumn="0" w:lastRowLastColumn="0"/>
            <w:tcW w:w="3539" w:type="dxa"/>
          </w:tcPr>
          <w:p w:rsidR="00B87051" w:rsidRPr="005F6080" w:rsidRDefault="00B87051" w:rsidP="00B87051">
            <w:pPr>
              <w:jc w:val="right"/>
              <w:rPr>
                <w:rFonts w:ascii="Sylfaen" w:eastAsia="Times New Roman" w:hAnsi="Sylfaen" w:cs="Calibri"/>
                <w:b w:val="0"/>
                <w:i/>
                <w:szCs w:val="20"/>
              </w:rPr>
            </w:pPr>
            <w:r w:rsidRPr="005F6080">
              <w:rPr>
                <w:rFonts w:ascii="Sylfaen" w:eastAsia="Times New Roman" w:hAnsi="Sylfaen" w:cs="Calibri"/>
                <w:b w:val="0"/>
                <w:i/>
                <w:szCs w:val="20"/>
                <w:lang w:val="ka-GE"/>
              </w:rPr>
              <w:t>პროექტის წარმდგენი მხარჯავი დაწესებულება/უწყება</w:t>
            </w:r>
          </w:p>
        </w:tc>
        <w:tc>
          <w:tcPr>
            <w:tcW w:w="7081" w:type="dxa"/>
          </w:tcPr>
          <w:p w:rsidR="00B87051" w:rsidRPr="005F6080" w:rsidRDefault="00B87051" w:rsidP="0083707B">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r w:rsidRPr="005F6080">
              <w:rPr>
                <w:rFonts w:ascii="Sylfaen" w:eastAsia="Times New Roman" w:hAnsi="Sylfaen" w:cs="Calibri"/>
                <w:szCs w:val="20"/>
                <w:lang w:val="ka-GE"/>
              </w:rPr>
              <w:t>საქართველოს განათლების, მეცნიერების, კულტურისა და სპორტის სამინისტრო</w:t>
            </w:r>
            <w:r w:rsidR="0083707B" w:rsidRPr="005F6080">
              <w:rPr>
                <w:rFonts w:ascii="Sylfaen" w:eastAsia="Times New Roman" w:hAnsi="Sylfaen" w:cs="Calibri"/>
                <w:szCs w:val="20"/>
                <w:lang w:val="ka-GE"/>
              </w:rPr>
              <w:t xml:space="preserve">/ სსიპ – თბილისის კოტე მარჯანიშვილის სახელობის პროფესიული სახელმწიფო დრამატული თეატრი </w:t>
            </w:r>
          </w:p>
        </w:tc>
      </w:tr>
      <w:tr w:rsidR="005F6080" w:rsidRPr="005F6080" w:rsidTr="00B629C1">
        <w:tc>
          <w:tcPr>
            <w:cnfStyle w:val="001000000000" w:firstRow="0" w:lastRow="0" w:firstColumn="1" w:lastColumn="0" w:oddVBand="0" w:evenVBand="0" w:oddHBand="0" w:evenHBand="0" w:firstRowFirstColumn="0" w:firstRowLastColumn="0" w:lastRowFirstColumn="0" w:lastRowLastColumn="0"/>
            <w:tcW w:w="3539" w:type="dxa"/>
          </w:tcPr>
          <w:p w:rsidR="00B87051" w:rsidRPr="005F6080" w:rsidRDefault="00B87051" w:rsidP="00B87051">
            <w:pPr>
              <w:jc w:val="right"/>
              <w:rPr>
                <w:rFonts w:ascii="Sylfaen" w:eastAsia="Times New Roman" w:hAnsi="Sylfaen" w:cs="Calibri"/>
                <w:b w:val="0"/>
                <w:i/>
                <w:szCs w:val="20"/>
                <w:lang w:val="ka-GE"/>
              </w:rPr>
            </w:pPr>
            <w:r w:rsidRPr="005F6080">
              <w:rPr>
                <w:rFonts w:ascii="Sylfaen" w:eastAsia="Times New Roman" w:hAnsi="Sylfaen" w:cs="Calibri"/>
                <w:b w:val="0"/>
                <w:i/>
                <w:szCs w:val="20"/>
                <w:lang w:val="ka-GE"/>
              </w:rPr>
              <w:t>პროექტის მოკლე აღწერა</w:t>
            </w:r>
          </w:p>
        </w:tc>
        <w:tc>
          <w:tcPr>
            <w:tcW w:w="7081" w:type="dxa"/>
          </w:tcPr>
          <w:p w:rsidR="00B87051" w:rsidRPr="005F6080" w:rsidRDefault="00227C25" w:rsidP="00B52A7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lang w:val="ka-GE"/>
              </w:rPr>
            </w:pPr>
            <w:r w:rsidRPr="005F6080">
              <w:rPr>
                <w:rFonts w:ascii="Sylfaen" w:eastAsia="Times New Roman" w:hAnsi="Sylfaen" w:cs="Calibri"/>
                <w:szCs w:val="20"/>
                <w:lang w:val="ka-GE"/>
              </w:rPr>
              <w:t xml:space="preserve">მარჯანიშვილის თეატრის ექსპერიმენტული სივრცის მოწყობა ქალაქის ცენტრისგან მოშორებით - სოფელ ტაბახმელაში, სამანქანო გზასთან ახლოს. შემოქმედებითი განვითარება ინტეგრირებული იქნება საგანმანათლებლო მიმართულებასთან. აშენდება თეატრალური მინი ქალაქი, სადაც მოეწყობა დიდი სცენა (300 მაყურებელზე გათვლილი) და პატარა სცენა (100 მაყურებელი). გარდა ამისა, იგეგმება სასტუმროს, რესტორნის, კაფეს, საკონფერენციო და საგამოფენო დარბაზების მოწყობაც. </w:t>
            </w:r>
          </w:p>
        </w:tc>
      </w:tr>
      <w:tr w:rsidR="005F6080" w:rsidRPr="005F6080" w:rsidTr="00B629C1">
        <w:tc>
          <w:tcPr>
            <w:cnfStyle w:val="001000000000" w:firstRow="0" w:lastRow="0" w:firstColumn="1" w:lastColumn="0" w:oddVBand="0" w:evenVBand="0" w:oddHBand="0" w:evenHBand="0" w:firstRowFirstColumn="0" w:firstRowLastColumn="0" w:lastRowFirstColumn="0" w:lastRowLastColumn="0"/>
            <w:tcW w:w="3539" w:type="dxa"/>
          </w:tcPr>
          <w:p w:rsidR="008C055B" w:rsidRPr="005F6080" w:rsidRDefault="008C055B" w:rsidP="00B87051">
            <w:pPr>
              <w:jc w:val="right"/>
              <w:rPr>
                <w:rFonts w:ascii="Sylfaen" w:eastAsia="Times New Roman" w:hAnsi="Sylfaen" w:cs="Calibri"/>
                <w:i/>
                <w:szCs w:val="20"/>
                <w:lang w:val="ka-GE"/>
              </w:rPr>
            </w:pPr>
            <w:r w:rsidRPr="005F6080">
              <w:rPr>
                <w:rFonts w:ascii="Sylfaen" w:eastAsia="Times New Roman" w:hAnsi="Sylfaen" w:cs="Calibri"/>
                <w:b w:val="0"/>
                <w:i/>
                <w:szCs w:val="20"/>
                <w:lang w:val="ka-GE"/>
              </w:rPr>
              <w:t>საინვესტიციო პროექტის განხორციელების საჭიროების დასაბუთება</w:t>
            </w:r>
          </w:p>
        </w:tc>
        <w:tc>
          <w:tcPr>
            <w:tcW w:w="7081" w:type="dxa"/>
          </w:tcPr>
          <w:p w:rsidR="00990CDF" w:rsidRPr="005F6080" w:rsidRDefault="00990CDF" w:rsidP="00E16056">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lang w:val="ka-GE"/>
              </w:rPr>
            </w:pPr>
            <w:r w:rsidRPr="005F6080">
              <w:rPr>
                <w:rFonts w:ascii="Sylfaen" w:eastAsia="Times New Roman" w:hAnsi="Sylfaen" w:cs="Calibri"/>
                <w:szCs w:val="20"/>
                <w:lang w:val="ka-GE"/>
              </w:rPr>
              <w:t>ზოგადად თეატრის ფუნქციონირება კომერციულად მომგებიანი არ არის, თუმცა აუცილებელია ქვეყნის კულტურული და სოციალური განვითარებისთვის. მსგავს პროექტებს, მსოფლიო პრაქტიკის მიხედვით, ძირითადად სახელმწიფო ახორციელებს. გარდა ამისა, მოხდება თეატრის სხვა კულტურულ ობიექტებთან შერწყმა. თეატრალური ქალაქი ახალი ბრენდული სტრატეგიაა კულტურული ტურიზმისა  და მდგრადობის  მიმართულებით.</w:t>
            </w:r>
          </w:p>
          <w:p w:rsidR="00E16056" w:rsidRPr="005F6080" w:rsidRDefault="00E16056" w:rsidP="00E16056">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Cs/>
                <w:szCs w:val="20"/>
                <w:lang w:val="ka-GE"/>
              </w:rPr>
            </w:pPr>
            <w:r w:rsidRPr="005F6080">
              <w:rPr>
                <w:rFonts w:ascii="Sylfaen" w:eastAsia="Times New Roman" w:hAnsi="Sylfaen" w:cs="Calibri"/>
                <w:szCs w:val="20"/>
                <w:lang w:val="ka-GE"/>
              </w:rPr>
              <w:t xml:space="preserve">დღეს მძაფრად დგას საკითხი თუ როგორ შეიძლება კულტურის ინტეგრირება ურბანულ და კულტურის მდგრადი განვითარების სტრატეგიებში მათი განვითარების  უზრუნველსაყოფად? არტვილიჯები, მინიქალაქები, ცენტრები, მულტიპროფესიული სივრცეები ერთერთი ყველაზე მკაფიო პასუხია ამ კითხვაზე 21-ე საკუნეში  - </w:t>
            </w:r>
            <w:r w:rsidRPr="005F6080">
              <w:rPr>
                <w:rFonts w:ascii="Sylfaen" w:eastAsia="Times New Roman" w:hAnsi="Sylfaen" w:cs="Calibri"/>
                <w:bCs/>
                <w:szCs w:val="20"/>
                <w:lang w:val="ka-GE"/>
              </w:rPr>
              <w:t xml:space="preserve">მინიქალაქები და კულტურული მულტიფუნქციური  სივრცეები დიდი ხანია გაჩნდა მსოფლიოში და განვითარების ახალი სტიმულია -  როგორც შემოქმედებთი, ისე ეკონომიკური. მეტიც - ეს სივრცეები   ურბანული განვითარების მნიშვნელოვანა ბიძგია. საქართველოში ასეთი მულტუფუნქციური სივრცე არ არსებობს. და  თეატრს ყველაზე მეტად შეუძლია ამ როლის  შესრულება  -  თეატრი ყველაზე სოციალური ხელოვნებაა. </w:t>
            </w:r>
          </w:p>
          <w:p w:rsidR="008C055B" w:rsidRPr="005F6080" w:rsidRDefault="00E16056" w:rsidP="00B52A7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lang w:val="ka-GE"/>
              </w:rPr>
            </w:pPr>
            <w:r w:rsidRPr="005F6080">
              <w:rPr>
                <w:rFonts w:ascii="Sylfaen" w:eastAsia="Times New Roman" w:hAnsi="Sylfaen" w:cs="Calibri"/>
                <w:szCs w:val="20"/>
                <w:lang w:val="ka-GE"/>
              </w:rPr>
              <w:t xml:space="preserve">თეატრალური მინიქალაქი განვითარების ახალ და სრულ შესაძლებლობას იძლევა - თეატრალური სივრცეებით, საგანმანათლებლო და ექსპერიმენტული პროექტებისა და სივრცეების საშუალებით. </w:t>
            </w:r>
          </w:p>
        </w:tc>
      </w:tr>
      <w:tr w:rsidR="005F6080" w:rsidRPr="005F6080" w:rsidTr="00B629C1">
        <w:tc>
          <w:tcPr>
            <w:cnfStyle w:val="001000000000" w:firstRow="0" w:lastRow="0" w:firstColumn="1" w:lastColumn="0" w:oddVBand="0" w:evenVBand="0" w:oddHBand="0" w:evenHBand="0" w:firstRowFirstColumn="0" w:firstRowLastColumn="0" w:lastRowFirstColumn="0" w:lastRowLastColumn="0"/>
            <w:tcW w:w="3539" w:type="dxa"/>
          </w:tcPr>
          <w:p w:rsidR="00B52A78" w:rsidRPr="005F6080" w:rsidRDefault="00B52A78" w:rsidP="00B87051">
            <w:pPr>
              <w:jc w:val="right"/>
              <w:rPr>
                <w:rFonts w:ascii="Sylfaen" w:eastAsia="Times New Roman" w:hAnsi="Sylfaen" w:cs="Calibri"/>
                <w:b w:val="0"/>
                <w:i/>
                <w:szCs w:val="20"/>
                <w:lang w:val="ka-GE"/>
              </w:rPr>
            </w:pPr>
            <w:r w:rsidRPr="005F6080">
              <w:rPr>
                <w:rFonts w:ascii="Sylfaen" w:eastAsia="Times New Roman" w:hAnsi="Sylfaen" w:cs="Calibri"/>
                <w:b w:val="0"/>
                <w:i/>
                <w:szCs w:val="20"/>
                <w:lang w:val="ka-GE"/>
              </w:rPr>
              <w:t>შეფასების პერიოდი</w:t>
            </w:r>
          </w:p>
        </w:tc>
        <w:tc>
          <w:tcPr>
            <w:tcW w:w="7081" w:type="dxa"/>
          </w:tcPr>
          <w:p w:rsidR="00B52A78" w:rsidRPr="005F6080" w:rsidRDefault="00B52A78" w:rsidP="00B52A78">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20"/>
              </w:rPr>
            </w:pPr>
            <w:r w:rsidRPr="005F6080">
              <w:rPr>
                <w:rFonts w:ascii="Sylfaen" w:eastAsia="Times New Roman" w:hAnsi="Sylfaen" w:cs="Calibri"/>
                <w:szCs w:val="20"/>
                <w:lang w:val="ka-GE"/>
              </w:rPr>
              <w:t>15 წელი</w:t>
            </w:r>
          </w:p>
        </w:tc>
      </w:tr>
    </w:tbl>
    <w:p w:rsidR="00F91CB6" w:rsidRPr="005F6080" w:rsidRDefault="00F91CB6" w:rsidP="003818DE">
      <w:pPr>
        <w:rPr>
          <w:rFonts w:ascii="Sylfaen" w:hAnsi="Sylfaen"/>
          <w:b/>
          <w:i/>
          <w:u w:val="single"/>
          <w:lang w:val="ka-GE"/>
        </w:rPr>
      </w:pPr>
    </w:p>
    <w:p w:rsidR="00F91CB6" w:rsidRPr="005F6080" w:rsidRDefault="00F91CB6" w:rsidP="003818DE">
      <w:pPr>
        <w:rPr>
          <w:rFonts w:ascii="Sylfaen" w:hAnsi="Sylfaen"/>
          <w:b/>
          <w:i/>
          <w:u w:val="single"/>
          <w:lang w:val="ka-GE"/>
        </w:rPr>
      </w:pPr>
    </w:p>
    <w:p w:rsidR="00F91CB6" w:rsidRPr="005F6080" w:rsidRDefault="00F91CB6" w:rsidP="003818DE">
      <w:pPr>
        <w:rPr>
          <w:rFonts w:ascii="Sylfaen" w:hAnsi="Sylfaen"/>
          <w:b/>
          <w:i/>
          <w:u w:val="single"/>
          <w:lang w:val="ka-GE"/>
        </w:rPr>
      </w:pPr>
    </w:p>
    <w:p w:rsidR="00F91CB6" w:rsidRPr="005F6080" w:rsidRDefault="00F91CB6" w:rsidP="003818DE">
      <w:pPr>
        <w:rPr>
          <w:rFonts w:ascii="Sylfaen" w:hAnsi="Sylfaen"/>
          <w:b/>
          <w:i/>
          <w:u w:val="single"/>
          <w:lang w:val="ka-GE"/>
        </w:rPr>
      </w:pPr>
    </w:p>
    <w:p w:rsidR="003818DE" w:rsidRPr="005F6080" w:rsidRDefault="00E87C09" w:rsidP="003818DE">
      <w:pPr>
        <w:rPr>
          <w:rFonts w:ascii="Sylfaen" w:hAnsi="Sylfaen"/>
          <w:b/>
          <w:i/>
          <w:u w:val="single"/>
          <w:lang w:val="ka-GE"/>
        </w:rPr>
      </w:pPr>
      <w:r w:rsidRPr="005F6080">
        <w:rPr>
          <w:rFonts w:ascii="Sylfaen" w:hAnsi="Sylfaen"/>
          <w:b/>
          <w:i/>
          <w:u w:val="single"/>
          <w:lang w:val="ka-GE"/>
        </w:rPr>
        <w:t>დაშვებები:</w:t>
      </w:r>
      <w:r w:rsidR="003818DE" w:rsidRPr="005F6080">
        <w:rPr>
          <w:rFonts w:ascii="Sylfaen" w:hAnsi="Sylfaen"/>
          <w:lang w:val="ka-GE"/>
        </w:rPr>
        <w:fldChar w:fldCharType="begin"/>
      </w:r>
      <w:r w:rsidR="003818DE" w:rsidRPr="005F6080">
        <w:rPr>
          <w:rFonts w:ascii="Sylfaen" w:hAnsi="Sylfaen"/>
          <w:lang w:val="ka-GE"/>
        </w:rPr>
        <w:instrText xml:space="preserve"> LINK Excel.Sheet.12 "D:\\gela.bukia\\Desktop\\კალკულაციები - თეატრალური მინიქალაქი  ბოლო 21112019.xlsx" "დაშვებები!R33C2:R40C2" \a \f 5 \h  \* MERGEFORMAT </w:instrText>
      </w:r>
      <w:r w:rsidR="003818DE" w:rsidRPr="005F6080">
        <w:rPr>
          <w:rFonts w:ascii="Sylfaen" w:hAnsi="Sylfaen"/>
          <w:lang w:val="ka-GE"/>
        </w:rPr>
        <w:fldChar w:fldCharType="separate"/>
      </w:r>
    </w:p>
    <w:tbl>
      <w:tblPr>
        <w:tblStyle w:val="TableGrid"/>
        <w:tblW w:w="9970" w:type="dxa"/>
        <w:tblLook w:val="04A0" w:firstRow="1" w:lastRow="0" w:firstColumn="1" w:lastColumn="0" w:noHBand="0" w:noVBand="1"/>
      </w:tblPr>
      <w:tblGrid>
        <w:gridCol w:w="3926"/>
        <w:gridCol w:w="3022"/>
        <w:gridCol w:w="3022"/>
      </w:tblGrid>
      <w:tr w:rsidR="005F6080" w:rsidRPr="005F6080" w:rsidTr="00AF6892">
        <w:trPr>
          <w:trHeight w:val="257"/>
        </w:trPr>
        <w:tc>
          <w:tcPr>
            <w:tcW w:w="3926" w:type="dxa"/>
            <w:vAlign w:val="center"/>
          </w:tcPr>
          <w:p w:rsidR="003818DE" w:rsidRPr="005F6080" w:rsidRDefault="003818DE" w:rsidP="003818DE">
            <w:pPr>
              <w:jc w:val="center"/>
              <w:rPr>
                <w:rFonts w:ascii="Sylfaen" w:hAnsi="Sylfaen"/>
                <w:b/>
                <w:bCs/>
                <w:lang w:val="ka-GE"/>
              </w:rPr>
            </w:pPr>
          </w:p>
        </w:tc>
        <w:tc>
          <w:tcPr>
            <w:tcW w:w="3022" w:type="dxa"/>
            <w:vAlign w:val="center"/>
          </w:tcPr>
          <w:p w:rsidR="003818DE" w:rsidRPr="005F6080" w:rsidRDefault="003818DE" w:rsidP="003818DE">
            <w:pPr>
              <w:jc w:val="center"/>
              <w:rPr>
                <w:rFonts w:ascii="Sylfaen" w:hAnsi="Sylfaen"/>
                <w:lang w:val="ka-GE"/>
              </w:rPr>
            </w:pPr>
          </w:p>
        </w:tc>
        <w:tc>
          <w:tcPr>
            <w:tcW w:w="3022" w:type="dxa"/>
            <w:vAlign w:val="center"/>
          </w:tcPr>
          <w:p w:rsidR="003818DE" w:rsidRPr="005F6080" w:rsidRDefault="003818DE" w:rsidP="003818DE">
            <w:pPr>
              <w:jc w:val="center"/>
              <w:rPr>
                <w:rFonts w:ascii="Sylfaen" w:hAnsi="Sylfaen"/>
                <w:lang w:val="ka-GE"/>
              </w:rPr>
            </w:pPr>
          </w:p>
        </w:tc>
      </w:tr>
      <w:tr w:rsidR="005F6080" w:rsidRPr="005F6080" w:rsidTr="00AF6892">
        <w:trPr>
          <w:trHeight w:val="257"/>
        </w:trPr>
        <w:tc>
          <w:tcPr>
            <w:tcW w:w="3926" w:type="dxa"/>
            <w:vAlign w:val="center"/>
            <w:hideMark/>
          </w:tcPr>
          <w:p w:rsidR="003818DE" w:rsidRPr="005F6080" w:rsidRDefault="003818DE" w:rsidP="003818DE">
            <w:pPr>
              <w:jc w:val="center"/>
              <w:rPr>
                <w:rFonts w:ascii="Sylfaen" w:hAnsi="Sylfaen"/>
                <w:b/>
                <w:bCs/>
                <w:lang w:val="ka-GE"/>
              </w:rPr>
            </w:pPr>
            <w:r w:rsidRPr="005F6080">
              <w:rPr>
                <w:rFonts w:ascii="Sylfaen" w:hAnsi="Sylfaen"/>
                <w:b/>
                <w:bCs/>
                <w:lang w:val="ka-GE"/>
              </w:rPr>
              <w:t>ს</w:t>
            </w:r>
            <w:r w:rsidRPr="005F6080">
              <w:rPr>
                <w:rFonts w:ascii="Sylfaen" w:hAnsi="Sylfaen"/>
                <w:b/>
                <w:lang w:val="ka-GE"/>
              </w:rPr>
              <w:t>აშუალო რაოდენობა</w:t>
            </w:r>
          </w:p>
        </w:tc>
        <w:tc>
          <w:tcPr>
            <w:tcW w:w="3022" w:type="dxa"/>
            <w:vAlign w:val="center"/>
          </w:tcPr>
          <w:p w:rsidR="003818DE" w:rsidRPr="005F6080" w:rsidRDefault="003818DE" w:rsidP="003818DE">
            <w:pPr>
              <w:jc w:val="center"/>
              <w:rPr>
                <w:rFonts w:ascii="Sylfaen" w:hAnsi="Sylfaen"/>
                <w:b/>
                <w:bCs/>
              </w:rPr>
            </w:pPr>
            <w:r w:rsidRPr="005F6080">
              <w:rPr>
                <w:rFonts w:ascii="Sylfaen" w:hAnsi="Sylfaen"/>
                <w:b/>
                <w:lang w:val="ka-GE"/>
              </w:rPr>
              <w:t>წარმდგენი უწყების დაშვებით</w:t>
            </w:r>
          </w:p>
        </w:tc>
        <w:tc>
          <w:tcPr>
            <w:tcW w:w="3022" w:type="dxa"/>
            <w:vAlign w:val="center"/>
          </w:tcPr>
          <w:p w:rsidR="003818DE" w:rsidRPr="005F6080" w:rsidRDefault="003818DE" w:rsidP="003818DE">
            <w:pPr>
              <w:jc w:val="center"/>
              <w:rPr>
                <w:rFonts w:ascii="Sylfaen" w:hAnsi="Sylfaen"/>
                <w:b/>
                <w:bCs/>
              </w:rPr>
            </w:pPr>
            <w:r w:rsidRPr="005F6080">
              <w:rPr>
                <w:rFonts w:ascii="Sylfaen" w:hAnsi="Sylfaen"/>
                <w:b/>
                <w:lang w:val="ka-GE"/>
              </w:rPr>
              <w:t>ფინანსთა სამინისტროს დაშვებით</w:t>
            </w:r>
          </w:p>
        </w:tc>
      </w:tr>
      <w:tr w:rsidR="005F6080" w:rsidRPr="005F6080" w:rsidTr="00AF6892">
        <w:trPr>
          <w:trHeight w:val="257"/>
        </w:trPr>
        <w:tc>
          <w:tcPr>
            <w:tcW w:w="3926" w:type="dxa"/>
            <w:hideMark/>
          </w:tcPr>
          <w:p w:rsidR="003818DE" w:rsidRPr="005F6080" w:rsidRDefault="003818DE" w:rsidP="003818DE">
            <w:pPr>
              <w:jc w:val="right"/>
              <w:rPr>
                <w:rFonts w:ascii="Sylfaen" w:hAnsi="Sylfaen"/>
                <w:bCs/>
                <w:i/>
                <w:lang w:val="ka-GE"/>
              </w:rPr>
            </w:pPr>
            <w:r w:rsidRPr="005F6080">
              <w:rPr>
                <w:rFonts w:ascii="Sylfaen" w:hAnsi="Sylfaen"/>
                <w:bCs/>
                <w:i/>
                <w:lang w:val="ka-GE"/>
              </w:rPr>
              <w:t>მაყურებელთა პროგნოზირებული რაოდენობა</w:t>
            </w:r>
          </w:p>
        </w:tc>
        <w:tc>
          <w:tcPr>
            <w:tcW w:w="3022" w:type="dxa"/>
            <w:vAlign w:val="center"/>
          </w:tcPr>
          <w:p w:rsidR="003818DE" w:rsidRPr="005F6080" w:rsidRDefault="003818DE" w:rsidP="003818DE">
            <w:pPr>
              <w:jc w:val="center"/>
              <w:rPr>
                <w:rFonts w:ascii="Sylfaen" w:hAnsi="Sylfaen"/>
                <w:b/>
                <w:bCs/>
                <w:i/>
                <w:lang w:val="ka-GE"/>
              </w:rPr>
            </w:pPr>
            <w:r w:rsidRPr="005F6080">
              <w:rPr>
                <w:rFonts w:ascii="Sylfaen" w:hAnsi="Sylfaen"/>
                <w:b/>
                <w:bCs/>
                <w:i/>
                <w:lang w:val="ka-GE"/>
              </w:rPr>
              <w:t>41,493</w:t>
            </w:r>
          </w:p>
        </w:tc>
        <w:tc>
          <w:tcPr>
            <w:tcW w:w="3022" w:type="dxa"/>
            <w:vAlign w:val="center"/>
          </w:tcPr>
          <w:p w:rsidR="003818DE" w:rsidRPr="005F6080" w:rsidRDefault="003818DE" w:rsidP="003818DE">
            <w:pPr>
              <w:jc w:val="center"/>
              <w:rPr>
                <w:rFonts w:ascii="Sylfaen" w:hAnsi="Sylfaen"/>
                <w:b/>
                <w:bCs/>
                <w:i/>
                <w:lang w:val="ka-GE"/>
              </w:rPr>
            </w:pPr>
            <w:r w:rsidRPr="005F6080">
              <w:rPr>
                <w:rFonts w:ascii="Sylfaen" w:hAnsi="Sylfaen"/>
                <w:b/>
                <w:bCs/>
                <w:i/>
                <w:lang w:val="ka-GE"/>
              </w:rPr>
              <w:t>31,893</w:t>
            </w:r>
          </w:p>
        </w:tc>
      </w:tr>
      <w:tr w:rsidR="005F6080" w:rsidRPr="005F6080" w:rsidTr="00AF6892">
        <w:trPr>
          <w:trHeight w:val="257"/>
        </w:trPr>
        <w:tc>
          <w:tcPr>
            <w:tcW w:w="3926" w:type="dxa"/>
            <w:hideMark/>
          </w:tcPr>
          <w:p w:rsidR="003818DE" w:rsidRPr="005F6080" w:rsidRDefault="003818DE" w:rsidP="003818DE">
            <w:pPr>
              <w:jc w:val="right"/>
              <w:rPr>
                <w:rFonts w:ascii="Sylfaen" w:hAnsi="Sylfaen"/>
                <w:bCs/>
                <w:i/>
                <w:lang w:val="ka-GE"/>
              </w:rPr>
            </w:pPr>
            <w:r w:rsidRPr="005F6080">
              <w:rPr>
                <w:rFonts w:ascii="Sylfaen" w:hAnsi="Sylfaen"/>
                <w:bCs/>
                <w:i/>
                <w:lang w:val="ka-GE"/>
              </w:rPr>
              <w:t>მაყურებელთა საერთო რაოდენობა</w:t>
            </w:r>
          </w:p>
        </w:tc>
        <w:tc>
          <w:tcPr>
            <w:tcW w:w="3022" w:type="dxa"/>
            <w:vAlign w:val="center"/>
          </w:tcPr>
          <w:p w:rsidR="003818DE" w:rsidRPr="005F6080" w:rsidRDefault="003818DE" w:rsidP="003818DE">
            <w:pPr>
              <w:jc w:val="center"/>
              <w:rPr>
                <w:rFonts w:ascii="Sylfaen" w:hAnsi="Sylfaen"/>
                <w:bCs/>
                <w:i/>
                <w:lang w:val="ka-GE"/>
              </w:rPr>
            </w:pPr>
            <w:r w:rsidRPr="005F6080">
              <w:rPr>
                <w:rFonts w:ascii="Sylfaen" w:hAnsi="Sylfaen"/>
                <w:bCs/>
                <w:i/>
                <w:lang w:val="ka-GE"/>
              </w:rPr>
              <w:t>59,520</w:t>
            </w:r>
          </w:p>
        </w:tc>
        <w:tc>
          <w:tcPr>
            <w:tcW w:w="3022" w:type="dxa"/>
            <w:vAlign w:val="center"/>
          </w:tcPr>
          <w:p w:rsidR="003818DE" w:rsidRPr="005F6080" w:rsidRDefault="003818DE" w:rsidP="003818DE">
            <w:pPr>
              <w:jc w:val="center"/>
              <w:rPr>
                <w:rFonts w:ascii="Sylfaen" w:hAnsi="Sylfaen"/>
                <w:bCs/>
                <w:i/>
                <w:lang w:val="ka-GE"/>
              </w:rPr>
            </w:pPr>
            <w:r w:rsidRPr="005F6080">
              <w:rPr>
                <w:rFonts w:ascii="Sylfaen" w:hAnsi="Sylfaen"/>
                <w:bCs/>
                <w:i/>
                <w:lang w:val="ka-GE"/>
              </w:rPr>
              <w:t>59,520</w:t>
            </w:r>
          </w:p>
        </w:tc>
      </w:tr>
      <w:tr w:rsidR="005F6080" w:rsidRPr="005F6080" w:rsidTr="00AF6892">
        <w:trPr>
          <w:trHeight w:val="257"/>
        </w:trPr>
        <w:tc>
          <w:tcPr>
            <w:tcW w:w="3926" w:type="dxa"/>
            <w:hideMark/>
          </w:tcPr>
          <w:p w:rsidR="003818DE" w:rsidRPr="005F6080" w:rsidRDefault="003818DE" w:rsidP="003818DE">
            <w:pPr>
              <w:jc w:val="right"/>
              <w:rPr>
                <w:rFonts w:ascii="Sylfaen" w:hAnsi="Sylfaen"/>
                <w:i/>
                <w:lang w:val="ka-GE"/>
              </w:rPr>
            </w:pPr>
            <w:r w:rsidRPr="005F6080">
              <w:rPr>
                <w:rFonts w:ascii="Sylfaen" w:hAnsi="Sylfaen"/>
                <w:i/>
                <w:lang w:val="ka-GE"/>
              </w:rPr>
              <w:t>სპექტაკლების რაოდენობა</w:t>
            </w:r>
          </w:p>
        </w:tc>
        <w:tc>
          <w:tcPr>
            <w:tcW w:w="3022" w:type="dxa"/>
            <w:vAlign w:val="center"/>
          </w:tcPr>
          <w:p w:rsidR="003818DE" w:rsidRPr="005F6080" w:rsidRDefault="003818DE" w:rsidP="003818DE">
            <w:pPr>
              <w:jc w:val="center"/>
              <w:rPr>
                <w:rFonts w:ascii="Sylfaen" w:hAnsi="Sylfaen"/>
                <w:i/>
              </w:rPr>
            </w:pPr>
            <w:r w:rsidRPr="005F6080">
              <w:rPr>
                <w:rFonts w:ascii="Sylfaen" w:hAnsi="Sylfaen"/>
                <w:i/>
                <w:lang w:val="ka-GE"/>
              </w:rPr>
              <w:t>1</w:t>
            </w:r>
            <w:r w:rsidR="00947B2A" w:rsidRPr="005F6080">
              <w:rPr>
                <w:rFonts w:ascii="Sylfaen" w:hAnsi="Sylfaen"/>
                <w:i/>
              </w:rPr>
              <w:t>60</w:t>
            </w:r>
          </w:p>
        </w:tc>
        <w:tc>
          <w:tcPr>
            <w:tcW w:w="3022" w:type="dxa"/>
            <w:vAlign w:val="center"/>
          </w:tcPr>
          <w:p w:rsidR="003818DE" w:rsidRPr="005F6080" w:rsidRDefault="003818DE" w:rsidP="003818DE">
            <w:pPr>
              <w:jc w:val="center"/>
              <w:rPr>
                <w:rFonts w:ascii="Sylfaen" w:hAnsi="Sylfaen"/>
                <w:bCs/>
                <w:i/>
              </w:rPr>
            </w:pPr>
            <w:r w:rsidRPr="005F6080">
              <w:rPr>
                <w:rFonts w:ascii="Sylfaen" w:hAnsi="Sylfaen"/>
                <w:bCs/>
                <w:i/>
                <w:lang w:val="ka-GE"/>
              </w:rPr>
              <w:t>1</w:t>
            </w:r>
            <w:r w:rsidR="00947B2A" w:rsidRPr="005F6080">
              <w:rPr>
                <w:rFonts w:ascii="Sylfaen" w:hAnsi="Sylfaen"/>
                <w:bCs/>
                <w:i/>
              </w:rPr>
              <w:t>60</w:t>
            </w:r>
          </w:p>
        </w:tc>
      </w:tr>
      <w:tr w:rsidR="005F6080" w:rsidRPr="005F6080" w:rsidTr="00AF6892">
        <w:trPr>
          <w:trHeight w:val="257"/>
        </w:trPr>
        <w:tc>
          <w:tcPr>
            <w:tcW w:w="3926" w:type="dxa"/>
            <w:hideMark/>
          </w:tcPr>
          <w:p w:rsidR="003818DE" w:rsidRPr="005F6080" w:rsidRDefault="003818DE" w:rsidP="003818DE">
            <w:pPr>
              <w:jc w:val="right"/>
              <w:rPr>
                <w:rFonts w:ascii="Sylfaen" w:hAnsi="Sylfaen"/>
                <w:i/>
                <w:lang w:val="ka-GE"/>
              </w:rPr>
            </w:pPr>
            <w:r w:rsidRPr="005F6080">
              <w:rPr>
                <w:rFonts w:ascii="Sylfaen" w:hAnsi="Sylfaen"/>
                <w:i/>
                <w:lang w:val="ka-GE"/>
              </w:rPr>
              <w:t>დატვირთვის მაჩვენებელი</w:t>
            </w:r>
          </w:p>
        </w:tc>
        <w:tc>
          <w:tcPr>
            <w:tcW w:w="3022" w:type="dxa"/>
            <w:vAlign w:val="center"/>
          </w:tcPr>
          <w:p w:rsidR="003818DE" w:rsidRPr="005F6080" w:rsidRDefault="00947B2A" w:rsidP="003818DE">
            <w:pPr>
              <w:jc w:val="center"/>
              <w:rPr>
                <w:rFonts w:ascii="Sylfaen" w:hAnsi="Sylfaen"/>
                <w:b/>
                <w:i/>
                <w:lang w:val="ka-GE"/>
              </w:rPr>
            </w:pPr>
            <w:r w:rsidRPr="005F6080">
              <w:rPr>
                <w:rFonts w:ascii="Sylfaen" w:hAnsi="Sylfaen"/>
                <w:b/>
                <w:i/>
              </w:rPr>
              <w:t>70</w:t>
            </w:r>
            <w:r w:rsidR="003818DE" w:rsidRPr="005F6080">
              <w:rPr>
                <w:rFonts w:ascii="Sylfaen" w:hAnsi="Sylfaen"/>
                <w:b/>
                <w:i/>
                <w:lang w:val="ka-GE"/>
              </w:rPr>
              <w:t>%</w:t>
            </w:r>
          </w:p>
        </w:tc>
        <w:tc>
          <w:tcPr>
            <w:tcW w:w="3022" w:type="dxa"/>
            <w:vAlign w:val="center"/>
          </w:tcPr>
          <w:p w:rsidR="003818DE" w:rsidRPr="005F6080" w:rsidRDefault="003818DE" w:rsidP="003818DE">
            <w:pPr>
              <w:jc w:val="center"/>
              <w:rPr>
                <w:rFonts w:ascii="Sylfaen" w:hAnsi="Sylfaen"/>
                <w:b/>
                <w:bCs/>
                <w:i/>
                <w:lang w:val="ka-GE"/>
              </w:rPr>
            </w:pPr>
            <w:r w:rsidRPr="005F6080">
              <w:rPr>
                <w:rFonts w:ascii="Sylfaen" w:hAnsi="Sylfaen"/>
                <w:b/>
                <w:bCs/>
                <w:i/>
                <w:lang w:val="ka-GE"/>
              </w:rPr>
              <w:t>5</w:t>
            </w:r>
            <w:r w:rsidR="00947B2A" w:rsidRPr="005F6080">
              <w:rPr>
                <w:rFonts w:ascii="Sylfaen" w:hAnsi="Sylfaen"/>
                <w:b/>
                <w:bCs/>
                <w:i/>
              </w:rPr>
              <w:t>5</w:t>
            </w:r>
            <w:r w:rsidRPr="005F6080">
              <w:rPr>
                <w:rFonts w:ascii="Sylfaen" w:hAnsi="Sylfaen"/>
                <w:b/>
                <w:bCs/>
                <w:i/>
                <w:lang w:val="ka-GE"/>
              </w:rPr>
              <w:t>%</w:t>
            </w:r>
          </w:p>
        </w:tc>
      </w:tr>
      <w:tr w:rsidR="005F6080" w:rsidRPr="005F6080" w:rsidTr="00AF6892">
        <w:trPr>
          <w:trHeight w:val="257"/>
        </w:trPr>
        <w:tc>
          <w:tcPr>
            <w:tcW w:w="3926" w:type="dxa"/>
            <w:hideMark/>
          </w:tcPr>
          <w:p w:rsidR="003818DE" w:rsidRPr="005F6080" w:rsidRDefault="003818DE" w:rsidP="003818DE">
            <w:pPr>
              <w:jc w:val="right"/>
              <w:rPr>
                <w:rFonts w:ascii="Sylfaen" w:hAnsi="Sylfaen"/>
                <w:i/>
                <w:lang w:val="ka-GE"/>
              </w:rPr>
            </w:pPr>
            <w:r w:rsidRPr="005F6080">
              <w:rPr>
                <w:rFonts w:ascii="Sylfaen" w:hAnsi="Sylfaen"/>
                <w:i/>
                <w:lang w:val="ka-GE"/>
              </w:rPr>
              <w:t>ბილეთის საშუალო ღირებულება</w:t>
            </w:r>
          </w:p>
        </w:tc>
        <w:tc>
          <w:tcPr>
            <w:tcW w:w="3022" w:type="dxa"/>
            <w:vAlign w:val="center"/>
          </w:tcPr>
          <w:p w:rsidR="003818DE" w:rsidRPr="005F6080" w:rsidRDefault="003818DE" w:rsidP="003818DE">
            <w:pPr>
              <w:jc w:val="center"/>
              <w:rPr>
                <w:rFonts w:ascii="Sylfaen" w:hAnsi="Sylfaen"/>
                <w:i/>
                <w:lang w:val="ka-GE"/>
              </w:rPr>
            </w:pPr>
            <w:r w:rsidRPr="005F6080">
              <w:rPr>
                <w:rFonts w:ascii="Sylfaen" w:hAnsi="Sylfaen"/>
                <w:i/>
                <w:lang w:val="ka-GE"/>
              </w:rPr>
              <w:t>43</w:t>
            </w:r>
          </w:p>
        </w:tc>
        <w:tc>
          <w:tcPr>
            <w:tcW w:w="3022" w:type="dxa"/>
            <w:vAlign w:val="center"/>
          </w:tcPr>
          <w:p w:rsidR="003818DE" w:rsidRPr="005F6080" w:rsidRDefault="003818DE" w:rsidP="003818DE">
            <w:pPr>
              <w:jc w:val="center"/>
              <w:rPr>
                <w:rFonts w:ascii="Sylfaen" w:hAnsi="Sylfaen"/>
                <w:bCs/>
                <w:i/>
                <w:lang w:val="ka-GE"/>
              </w:rPr>
            </w:pPr>
            <w:r w:rsidRPr="005F6080">
              <w:rPr>
                <w:rFonts w:ascii="Sylfaen" w:hAnsi="Sylfaen"/>
                <w:bCs/>
                <w:i/>
                <w:lang w:val="ka-GE"/>
              </w:rPr>
              <w:t>43</w:t>
            </w:r>
          </w:p>
        </w:tc>
      </w:tr>
    </w:tbl>
    <w:p w:rsidR="003818DE" w:rsidRPr="005F6080" w:rsidRDefault="003818DE" w:rsidP="003818DE">
      <w:pPr>
        <w:jc w:val="both"/>
        <w:rPr>
          <w:rFonts w:ascii="Sylfaen" w:hAnsi="Sylfaen"/>
          <w:lang w:val="ka-GE"/>
        </w:rPr>
      </w:pPr>
      <w:r w:rsidRPr="005F6080">
        <w:rPr>
          <w:rFonts w:ascii="Sylfaen" w:hAnsi="Sylfaen"/>
          <w:lang w:val="ka-GE"/>
        </w:rPr>
        <w:fldChar w:fldCharType="end"/>
      </w:r>
    </w:p>
    <w:p w:rsidR="00947B2A" w:rsidRPr="005F6080" w:rsidRDefault="00947B2A" w:rsidP="003818DE">
      <w:pPr>
        <w:jc w:val="both"/>
        <w:rPr>
          <w:rFonts w:ascii="Sylfaen" w:hAnsi="Sylfaen"/>
          <w:lang w:val="ka-GE"/>
        </w:rPr>
      </w:pPr>
      <w:r w:rsidRPr="005F6080">
        <w:rPr>
          <w:rFonts w:ascii="Sylfaen" w:hAnsi="Sylfaen"/>
          <w:lang w:val="ka-GE"/>
        </w:rPr>
        <w:t>გასათვალისწინებელია პროექტის შესახებ მონაცემების დაზუსტება რამდენჯერმა მოხდა, მათ შორის საქართველოს ფინანსთა სამინისტროს მიერ გამოთხოვილი იქნა მონაცემები მოქმედი მარჯანიშვილის თეატრის იგივე მაჩვენებლებთან შედარებით, ვინაიდან თეატრზე მოთხოვნას მხოლოდ ახალი სივრცის მშენებლობა არ ქმნის და მოსალოდნელია რომ ახალი თეატრის დატვირთვის გასათვ</w:t>
      </w:r>
      <w:r w:rsidR="009F2F41" w:rsidRPr="005F6080">
        <w:rPr>
          <w:rFonts w:ascii="Sylfaen" w:hAnsi="Sylfaen"/>
          <w:lang w:val="ka-GE"/>
        </w:rPr>
        <w:t>ლ</w:t>
      </w:r>
      <w:r w:rsidRPr="005F6080">
        <w:rPr>
          <w:rFonts w:ascii="Sylfaen" w:hAnsi="Sylfaen"/>
          <w:lang w:val="ka-GE"/>
        </w:rPr>
        <w:t>ელად მნი</w:t>
      </w:r>
      <w:r w:rsidR="009F2F41" w:rsidRPr="005F6080">
        <w:rPr>
          <w:rFonts w:ascii="Sylfaen" w:hAnsi="Sylfaen"/>
          <w:lang w:val="ka-GE"/>
        </w:rPr>
        <w:t>შ</w:t>
      </w:r>
      <w:r w:rsidR="00FE4546" w:rsidRPr="005F6080">
        <w:rPr>
          <w:rFonts w:ascii="Sylfaen" w:hAnsi="Sylfaen"/>
          <w:lang w:val="ka-GE"/>
        </w:rPr>
        <w:t>ვ</w:t>
      </w:r>
      <w:r w:rsidRPr="005F6080">
        <w:rPr>
          <w:rFonts w:ascii="Sylfaen" w:hAnsi="Sylfaen"/>
          <w:lang w:val="ka-GE"/>
        </w:rPr>
        <w:t>ნელოვანი</w:t>
      </w:r>
      <w:r w:rsidR="009F2F41" w:rsidRPr="005F6080">
        <w:rPr>
          <w:rFonts w:ascii="Sylfaen" w:hAnsi="Sylfaen"/>
          <w:lang w:val="ka-GE"/>
        </w:rPr>
        <w:t>ა</w:t>
      </w:r>
      <w:r w:rsidRPr="005F6080">
        <w:rPr>
          <w:rFonts w:ascii="Sylfaen" w:hAnsi="Sylfaen"/>
          <w:lang w:val="ka-GE"/>
        </w:rPr>
        <w:t xml:space="preserve"> არსებული თეატრების დატვირთვის გათვალისწინება.</w:t>
      </w:r>
    </w:p>
    <w:p w:rsidR="00E87C09" w:rsidRPr="005F6080" w:rsidRDefault="00E86D35" w:rsidP="00FE4546">
      <w:pPr>
        <w:jc w:val="both"/>
        <w:rPr>
          <w:rFonts w:ascii="Sylfaen" w:hAnsi="Sylfaen"/>
          <w:lang w:val="ka-GE"/>
        </w:rPr>
      </w:pPr>
      <w:r w:rsidRPr="005F6080">
        <w:rPr>
          <w:rFonts w:ascii="Sylfaen" w:hAnsi="Sylfaen"/>
          <w:lang w:val="ka-GE"/>
        </w:rPr>
        <w:t xml:space="preserve">საქართველოს </w:t>
      </w:r>
      <w:r w:rsidR="00947B2A" w:rsidRPr="005F6080">
        <w:rPr>
          <w:rFonts w:ascii="Sylfaen" w:hAnsi="Sylfaen"/>
          <w:lang w:val="ka-GE"/>
        </w:rPr>
        <w:t>ფინანსთა სამინისტროსა და ინ</w:t>
      </w:r>
      <w:r w:rsidR="009F2F41" w:rsidRPr="005F6080">
        <w:rPr>
          <w:rFonts w:ascii="Sylfaen" w:hAnsi="Sylfaen"/>
          <w:lang w:val="ka-GE"/>
        </w:rPr>
        <w:t>ი</w:t>
      </w:r>
      <w:r w:rsidR="00947B2A" w:rsidRPr="005F6080">
        <w:rPr>
          <w:rFonts w:ascii="Sylfaen" w:hAnsi="Sylfaen"/>
          <w:lang w:val="ka-GE"/>
        </w:rPr>
        <w:t>ციატორს შორის დაშვებებში არსებობს პრინციპული აზრთა სხვადასხვაობა, რის გამოც მონაცემებში წარმოდგენილი</w:t>
      </w:r>
      <w:r w:rsidR="009F2F41" w:rsidRPr="005F6080">
        <w:rPr>
          <w:rFonts w:ascii="Sylfaen" w:hAnsi="Sylfaen"/>
          <w:lang w:val="ka-GE"/>
        </w:rPr>
        <w:t>ა</w:t>
      </w:r>
      <w:r w:rsidR="00947B2A" w:rsidRPr="005F6080">
        <w:rPr>
          <w:rFonts w:ascii="Sylfaen" w:hAnsi="Sylfaen"/>
          <w:lang w:val="ka-GE"/>
        </w:rPr>
        <w:t xml:space="preserve"> ორივე ვერსია. პრინციპული სხვაობაა თეატრის დატვირთვის მაჩვენებლთან დაკავშირებით. ინიციატორის მხრიდან წარმოდგენილი ვერსიით თეატრის შესაძ</w:t>
      </w:r>
      <w:r w:rsidR="009F2F41" w:rsidRPr="005F6080">
        <w:rPr>
          <w:rFonts w:ascii="Sylfaen" w:hAnsi="Sylfaen"/>
          <w:lang w:val="ka-GE"/>
        </w:rPr>
        <w:t>ლ</w:t>
      </w:r>
      <w:r w:rsidR="00947B2A" w:rsidRPr="005F6080">
        <w:rPr>
          <w:rFonts w:ascii="Sylfaen" w:hAnsi="Sylfaen"/>
          <w:lang w:val="ka-GE"/>
        </w:rPr>
        <w:t>ებ</w:t>
      </w:r>
      <w:r w:rsidR="009F2F41" w:rsidRPr="005F6080">
        <w:rPr>
          <w:rFonts w:ascii="Sylfaen" w:hAnsi="Sylfaen"/>
          <w:lang w:val="ka-GE"/>
        </w:rPr>
        <w:t>ლ</w:t>
      </w:r>
      <w:r w:rsidR="00947B2A" w:rsidRPr="005F6080">
        <w:rPr>
          <w:rFonts w:ascii="Sylfaen" w:hAnsi="Sylfaen"/>
          <w:lang w:val="ka-GE"/>
        </w:rPr>
        <w:t xml:space="preserve">ობის (400 მაყურებელი) </w:t>
      </w:r>
      <w:r w:rsidR="009F2F41" w:rsidRPr="005F6080">
        <w:rPr>
          <w:rFonts w:ascii="Sylfaen" w:hAnsi="Sylfaen"/>
          <w:lang w:val="ka-GE"/>
        </w:rPr>
        <w:t xml:space="preserve">70 % </w:t>
      </w:r>
      <w:r w:rsidR="00947B2A" w:rsidRPr="005F6080">
        <w:rPr>
          <w:rFonts w:ascii="Sylfaen" w:hAnsi="Sylfaen"/>
          <w:lang w:val="ka-GE"/>
        </w:rPr>
        <w:t>დაიტვირთება თეატრის გახსნიდან დაახლოებით 2 წელიწადში. გამოთხოვილი ინფორმაციის თანახმ</w:t>
      </w:r>
      <w:r w:rsidRPr="005F6080">
        <w:rPr>
          <w:rFonts w:ascii="Sylfaen" w:hAnsi="Sylfaen"/>
          <w:lang w:val="ka-GE"/>
        </w:rPr>
        <w:t>ა</w:t>
      </w:r>
      <w:r w:rsidR="00947B2A" w:rsidRPr="005F6080">
        <w:rPr>
          <w:rFonts w:ascii="Sylfaen" w:hAnsi="Sylfaen"/>
          <w:lang w:val="ka-GE"/>
        </w:rPr>
        <w:t>დ</w:t>
      </w:r>
      <w:r w:rsidRPr="005F6080">
        <w:rPr>
          <w:rFonts w:ascii="Sylfaen" w:hAnsi="Sylfaen"/>
          <w:lang w:val="ka-GE"/>
        </w:rPr>
        <w:t>,</w:t>
      </w:r>
      <w:r w:rsidR="00947B2A" w:rsidRPr="005F6080">
        <w:rPr>
          <w:rFonts w:ascii="Sylfaen" w:hAnsi="Sylfaen"/>
          <w:lang w:val="ka-GE"/>
        </w:rPr>
        <w:t xml:space="preserve"> ქალაქის ცენტრში არსებული მარჯანიშვილის თეატრის დატვირთვის მაჩვენებელი 55%-ის ფარგლებში</w:t>
      </w:r>
      <w:r w:rsidRPr="005F6080">
        <w:rPr>
          <w:rFonts w:ascii="Sylfaen" w:hAnsi="Sylfaen"/>
          <w:lang w:val="ka-GE"/>
        </w:rPr>
        <w:t>ა</w:t>
      </w:r>
      <w:r w:rsidR="00947B2A" w:rsidRPr="005F6080">
        <w:rPr>
          <w:rFonts w:ascii="Sylfaen" w:hAnsi="Sylfaen"/>
          <w:lang w:val="ka-GE"/>
        </w:rPr>
        <w:t>, შესაბამისად მიუხედ</w:t>
      </w:r>
      <w:r w:rsidR="009F2F41" w:rsidRPr="005F6080">
        <w:rPr>
          <w:rFonts w:ascii="Sylfaen" w:hAnsi="Sylfaen"/>
          <w:lang w:val="ka-GE"/>
        </w:rPr>
        <w:t>ა</w:t>
      </w:r>
      <w:r w:rsidR="00947B2A" w:rsidRPr="005F6080">
        <w:rPr>
          <w:rFonts w:ascii="Sylfaen" w:hAnsi="Sylfaen"/>
          <w:lang w:val="ka-GE"/>
        </w:rPr>
        <w:t>ვად იმისა</w:t>
      </w:r>
      <w:r w:rsidR="009F2F41" w:rsidRPr="005F6080">
        <w:rPr>
          <w:rFonts w:ascii="Sylfaen" w:hAnsi="Sylfaen"/>
          <w:lang w:val="ka-GE"/>
        </w:rPr>
        <w:t>,</w:t>
      </w:r>
      <w:r w:rsidR="00947B2A" w:rsidRPr="005F6080">
        <w:rPr>
          <w:rFonts w:ascii="Sylfaen" w:hAnsi="Sylfaen"/>
          <w:lang w:val="ka-GE"/>
        </w:rPr>
        <w:t xml:space="preserve"> რომ </w:t>
      </w:r>
      <w:r w:rsidRPr="005F6080">
        <w:rPr>
          <w:rFonts w:ascii="Sylfaen" w:hAnsi="Sylfaen"/>
          <w:lang w:val="ka-GE"/>
        </w:rPr>
        <w:t xml:space="preserve">საქართველოს </w:t>
      </w:r>
      <w:r w:rsidR="00947B2A" w:rsidRPr="005F6080">
        <w:rPr>
          <w:rFonts w:ascii="Sylfaen" w:hAnsi="Sylfaen"/>
          <w:lang w:val="ka-GE"/>
        </w:rPr>
        <w:t>ფინანსთა სამინისტროს 55%-იანი დაშვების ვერსიაც ოპტიმისტურად მიაჩნია, ანალიზი მომზადდა ვერსიაზე</w:t>
      </w:r>
      <w:r w:rsidR="009F2F41" w:rsidRPr="005F6080">
        <w:rPr>
          <w:rFonts w:ascii="Sylfaen" w:hAnsi="Sylfaen"/>
          <w:lang w:val="ka-GE"/>
        </w:rPr>
        <w:t>,</w:t>
      </w:r>
      <w:r w:rsidR="00947B2A" w:rsidRPr="005F6080">
        <w:rPr>
          <w:rFonts w:ascii="Sylfaen" w:hAnsi="Sylfaen"/>
          <w:lang w:val="ka-GE"/>
        </w:rPr>
        <w:t xml:space="preserve"> რომელიც ითვალისწინებს, რომ ქალაქგარეთ თეატრის</w:t>
      </w:r>
      <w:r w:rsidRPr="005F6080">
        <w:rPr>
          <w:rFonts w:ascii="Sylfaen" w:hAnsi="Sylfaen"/>
          <w:lang w:val="ka-GE"/>
        </w:rPr>
        <w:t>თვის დატვირთვის მაჩვენებლის</w:t>
      </w:r>
      <w:r w:rsidR="00947B2A" w:rsidRPr="005F6080">
        <w:rPr>
          <w:rFonts w:ascii="Sylfaen" w:hAnsi="Sylfaen"/>
          <w:lang w:val="ka-GE"/>
        </w:rPr>
        <w:t xml:space="preserve"> დაშვება იქნება იგივე</w:t>
      </w:r>
      <w:r w:rsidR="009F2F41" w:rsidRPr="005F6080">
        <w:rPr>
          <w:rFonts w:ascii="Sylfaen" w:hAnsi="Sylfaen"/>
          <w:lang w:val="ka-GE"/>
        </w:rPr>
        <w:t>,</w:t>
      </w:r>
      <w:r w:rsidR="00947B2A" w:rsidRPr="005F6080">
        <w:rPr>
          <w:rFonts w:ascii="Sylfaen" w:hAnsi="Sylfaen"/>
          <w:lang w:val="ka-GE"/>
        </w:rPr>
        <w:t xml:space="preserve"> რაც ქალაქის ცენტრში არსებული ხანგრძლივი ტრადიციების მქონე თეატრში.</w:t>
      </w:r>
      <w:r w:rsidR="004F7222" w:rsidRPr="005F6080">
        <w:rPr>
          <w:rFonts w:ascii="Sylfaen" w:hAnsi="Sylfaen"/>
          <w:lang w:val="ka-GE"/>
        </w:rPr>
        <w:t xml:space="preserve"> ამასთან თუ გავითვალისწინებთ ზოგადად თეატრების მუშაობის სეზონურობას (სექტემებერი-მაისი) და ახალი ლოკაციის სპეციფიკას (ძირითადად საზაფხულო, სააგარაკე ლოკაცია) თეატრის დატვირთვის მაჩვენებელი შესაძლებელია კიდევ უფრო ოპტიმისტური აღ</w:t>
      </w:r>
      <w:r w:rsidR="00FE4546" w:rsidRPr="005F6080">
        <w:rPr>
          <w:rFonts w:ascii="Sylfaen" w:hAnsi="Sylfaen"/>
          <w:lang w:val="ka-GE"/>
        </w:rPr>
        <w:t>მ</w:t>
      </w:r>
      <w:r w:rsidR="004F7222" w:rsidRPr="005F6080">
        <w:rPr>
          <w:rFonts w:ascii="Sylfaen" w:hAnsi="Sylfaen"/>
          <w:lang w:val="ka-GE"/>
        </w:rPr>
        <w:t>ოჩნდეს.</w:t>
      </w:r>
      <w:r w:rsidR="00947B2A" w:rsidRPr="005F6080">
        <w:rPr>
          <w:rFonts w:ascii="Sylfaen" w:hAnsi="Sylfaen"/>
          <w:lang w:val="ka-GE"/>
        </w:rPr>
        <w:t xml:space="preserve"> </w:t>
      </w:r>
      <w:r w:rsidRPr="005F6080">
        <w:rPr>
          <w:rFonts w:ascii="Sylfaen" w:hAnsi="Sylfaen"/>
          <w:lang w:val="ka-GE"/>
        </w:rPr>
        <w:t xml:space="preserve">საქართველოს </w:t>
      </w:r>
      <w:r w:rsidR="00947B2A" w:rsidRPr="005F6080">
        <w:rPr>
          <w:rFonts w:ascii="Sylfaen" w:hAnsi="Sylfaen"/>
          <w:lang w:val="ka-GE"/>
        </w:rPr>
        <w:t>ფინანსთა სამინისტროს დაშვებით გათვალისწინებული ანალიზი შედარებულია ინიციატორის მიერ წარმოდგენილ დაშვებებთან</w:t>
      </w:r>
      <w:r w:rsidR="009F2F41" w:rsidRPr="005F6080">
        <w:rPr>
          <w:rFonts w:ascii="Sylfaen" w:hAnsi="Sylfaen"/>
          <w:lang w:val="ka-GE"/>
        </w:rPr>
        <w:t xml:space="preserve"> </w:t>
      </w:r>
      <w:r w:rsidR="00947B2A" w:rsidRPr="005F6080">
        <w:rPr>
          <w:rFonts w:ascii="Sylfaen" w:hAnsi="Sylfaen"/>
          <w:lang w:val="ka-GE"/>
        </w:rPr>
        <w:t>(70%-იანი დატვირთვა</w:t>
      </w:r>
      <w:r w:rsidRPr="005F6080">
        <w:rPr>
          <w:rFonts w:ascii="Sylfaen" w:hAnsi="Sylfaen"/>
          <w:lang w:val="ka-GE"/>
        </w:rPr>
        <w:t>)</w:t>
      </w:r>
      <w:r w:rsidR="004F7222" w:rsidRPr="005F6080">
        <w:rPr>
          <w:rFonts w:ascii="Sylfaen" w:hAnsi="Sylfaen"/>
          <w:lang w:val="ka-GE"/>
        </w:rPr>
        <w:t xml:space="preserve">. </w:t>
      </w:r>
      <w:r w:rsidR="003818DE" w:rsidRPr="005F6080">
        <w:rPr>
          <w:rFonts w:ascii="Sylfaen" w:hAnsi="Sylfaen"/>
          <w:lang w:val="ka-GE"/>
        </w:rPr>
        <w:t>აქვე გასათვალისწინებელია მარჯანიშვილის თეატრის მაყურებელთა შემცირების რისკიც</w:t>
      </w:r>
      <w:r w:rsidR="00947B2A" w:rsidRPr="005F6080">
        <w:rPr>
          <w:rFonts w:ascii="Sylfaen" w:hAnsi="Sylfaen"/>
          <w:lang w:val="ka-GE"/>
        </w:rPr>
        <w:t xml:space="preserve"> (რეჟისორ</w:t>
      </w:r>
      <w:r w:rsidRPr="005F6080">
        <w:rPr>
          <w:rFonts w:ascii="Sylfaen" w:hAnsi="Sylfaen"/>
          <w:lang w:val="ka-GE"/>
        </w:rPr>
        <w:t>ების</w:t>
      </w:r>
      <w:r w:rsidR="00947B2A" w:rsidRPr="005F6080">
        <w:rPr>
          <w:rFonts w:ascii="Sylfaen" w:hAnsi="Sylfaen"/>
          <w:lang w:val="ka-GE"/>
        </w:rPr>
        <w:t xml:space="preserve"> და მსახიობ</w:t>
      </w:r>
      <w:r w:rsidRPr="005F6080">
        <w:rPr>
          <w:rFonts w:ascii="Sylfaen" w:hAnsi="Sylfaen"/>
          <w:lang w:val="ka-GE"/>
        </w:rPr>
        <w:t>ების</w:t>
      </w:r>
      <w:r w:rsidR="00947B2A" w:rsidRPr="005F6080">
        <w:rPr>
          <w:rFonts w:ascii="Sylfaen" w:hAnsi="Sylfaen"/>
          <w:lang w:val="ka-GE"/>
        </w:rPr>
        <w:t xml:space="preserve"> </w:t>
      </w:r>
      <w:r w:rsidRPr="005F6080">
        <w:rPr>
          <w:rFonts w:ascii="Sylfaen" w:hAnsi="Sylfaen"/>
          <w:lang w:val="ka-GE"/>
        </w:rPr>
        <w:t xml:space="preserve">ახალ თეატრში </w:t>
      </w:r>
      <w:r w:rsidR="00947B2A" w:rsidRPr="005F6080">
        <w:rPr>
          <w:rFonts w:ascii="Sylfaen" w:hAnsi="Sylfaen"/>
          <w:lang w:val="ka-GE"/>
        </w:rPr>
        <w:t>ნაწილობრივი გადანაცვლებ</w:t>
      </w:r>
      <w:r w:rsidRPr="005F6080">
        <w:rPr>
          <w:rFonts w:ascii="Sylfaen" w:hAnsi="Sylfaen"/>
          <w:lang w:val="ka-GE"/>
        </w:rPr>
        <w:t>ის შემთხვევაში)</w:t>
      </w:r>
      <w:r w:rsidR="00947B2A" w:rsidRPr="005F6080">
        <w:rPr>
          <w:rFonts w:ascii="Sylfaen" w:hAnsi="Sylfaen"/>
          <w:lang w:val="ka-GE"/>
        </w:rPr>
        <w:t xml:space="preserve"> თეატრისათვის, რომელიც დღესაც სუბსიდირებულია სახელმწიფო ბიუჯეტიდან. მოთხოვნის ახალ თეატრზე გადანაცვლება (თუნდაც ნაწილობრივი)</w:t>
      </w:r>
      <w:r w:rsidR="003818DE" w:rsidRPr="005F6080">
        <w:rPr>
          <w:rFonts w:ascii="Sylfaen" w:hAnsi="Sylfaen"/>
          <w:lang w:val="ka-GE"/>
        </w:rPr>
        <w:t xml:space="preserve"> პირდაპირ</w:t>
      </w:r>
      <w:r w:rsidR="00FE4546" w:rsidRPr="005F6080">
        <w:rPr>
          <w:rFonts w:ascii="Sylfaen" w:hAnsi="Sylfaen"/>
          <w:lang w:val="ka-GE"/>
        </w:rPr>
        <w:t xml:space="preserve"> </w:t>
      </w:r>
      <w:r w:rsidR="003818DE" w:rsidRPr="005F6080">
        <w:rPr>
          <w:rFonts w:ascii="Sylfaen" w:hAnsi="Sylfaen"/>
          <w:lang w:val="ka-GE"/>
        </w:rPr>
        <w:t>პროპორციულად აისახება თეატრის მიერ</w:t>
      </w:r>
      <w:r w:rsidR="00FE4546" w:rsidRPr="005F6080">
        <w:rPr>
          <w:rFonts w:ascii="Sylfaen" w:hAnsi="Sylfaen"/>
          <w:lang w:val="ka-GE"/>
        </w:rPr>
        <w:t xml:space="preserve"> </w:t>
      </w:r>
      <w:r w:rsidR="003818DE" w:rsidRPr="005F6080">
        <w:rPr>
          <w:rFonts w:ascii="Sylfaen" w:hAnsi="Sylfaen"/>
          <w:lang w:val="ka-GE"/>
        </w:rPr>
        <w:t>მისაღები შემოსავლების მოცულობაზე, შესაბამისად საჭირო გახდება ბიუჯეტიდან დამატებითი ასიგნებების მობილიზება.</w:t>
      </w:r>
      <w:r w:rsidR="00947B2A" w:rsidRPr="005F6080">
        <w:rPr>
          <w:rFonts w:ascii="Sylfaen" w:hAnsi="Sylfaen"/>
          <w:lang w:val="ka-GE"/>
        </w:rPr>
        <w:t xml:space="preserve"> </w:t>
      </w:r>
    </w:p>
    <w:p w:rsidR="00F91CB6" w:rsidRPr="005F6080" w:rsidRDefault="00F91CB6" w:rsidP="00FE4546">
      <w:pPr>
        <w:jc w:val="both"/>
        <w:rPr>
          <w:rFonts w:ascii="Sylfaen" w:hAnsi="Sylfaen"/>
          <w:lang w:val="ka-GE"/>
        </w:rPr>
      </w:pPr>
    </w:p>
    <w:p w:rsidR="00F91CB6" w:rsidRPr="005F6080" w:rsidRDefault="00F91CB6" w:rsidP="00FE4546">
      <w:pPr>
        <w:jc w:val="both"/>
        <w:rPr>
          <w:rFonts w:ascii="Sylfaen" w:hAnsi="Sylfaen"/>
          <w:lang w:val="ka-GE"/>
        </w:rPr>
      </w:pPr>
    </w:p>
    <w:tbl>
      <w:tblPr>
        <w:tblStyle w:val="GridTable1Light"/>
        <w:tblW w:w="9749" w:type="dxa"/>
        <w:tblLook w:val="04A0" w:firstRow="1" w:lastRow="0" w:firstColumn="1" w:lastColumn="0" w:noHBand="0" w:noVBand="1"/>
      </w:tblPr>
      <w:tblGrid>
        <w:gridCol w:w="2770"/>
        <w:gridCol w:w="3368"/>
        <w:gridCol w:w="3611"/>
      </w:tblGrid>
      <w:tr w:rsidR="005F6080" w:rsidRPr="005F6080" w:rsidTr="005537D8">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749" w:type="dxa"/>
            <w:gridSpan w:val="3"/>
          </w:tcPr>
          <w:p w:rsidR="005537D8" w:rsidRPr="005F6080" w:rsidRDefault="005537D8" w:rsidP="00E87C09">
            <w:pPr>
              <w:jc w:val="center"/>
              <w:rPr>
                <w:rFonts w:ascii="Sylfaen" w:hAnsi="Sylfaen"/>
                <w:lang w:val="ka-GE"/>
              </w:rPr>
            </w:pPr>
            <w:r w:rsidRPr="005F6080">
              <w:rPr>
                <w:rFonts w:ascii="Sylfaen" w:hAnsi="Sylfaen"/>
                <w:lang w:val="ka-GE"/>
              </w:rPr>
              <w:t xml:space="preserve">წარმოდგენილი პროექტის ფინანსური მახასიათებლები </w:t>
            </w:r>
          </w:p>
        </w:tc>
      </w:tr>
      <w:tr w:rsidR="005F6080" w:rsidRPr="005F6080" w:rsidTr="005537D8">
        <w:trPr>
          <w:trHeight w:val="353"/>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lang w:val="ka-GE"/>
              </w:rPr>
            </w:pPr>
          </w:p>
        </w:tc>
        <w:tc>
          <w:tcPr>
            <w:tcW w:w="3368" w:type="dxa"/>
            <w:vAlign w:val="center"/>
          </w:tcPr>
          <w:p w:rsidR="005537D8" w:rsidRPr="005F6080" w:rsidRDefault="005537D8" w:rsidP="005537D8">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წარმდგენი უწყების დაშვებით </w:t>
            </w:r>
          </w:p>
        </w:tc>
        <w:tc>
          <w:tcPr>
            <w:tcW w:w="3610" w:type="dxa"/>
            <w:vAlign w:val="center"/>
          </w:tcPr>
          <w:p w:rsidR="005537D8" w:rsidRPr="005F6080" w:rsidRDefault="005537D8" w:rsidP="005537D8">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ფინანსთა სამინისტროს დაშვებით</w:t>
            </w:r>
          </w:p>
        </w:tc>
      </w:tr>
      <w:tr w:rsidR="005F6080" w:rsidRPr="005F6080" w:rsidTr="005537D8">
        <w:trPr>
          <w:trHeight w:val="299"/>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i/>
                <w:lang w:val="ka-GE"/>
              </w:rPr>
            </w:pPr>
            <w:r w:rsidRPr="005F6080">
              <w:rPr>
                <w:rFonts w:ascii="Sylfaen" w:hAnsi="Sylfaen"/>
                <w:i/>
                <w:lang w:val="ka-GE"/>
              </w:rPr>
              <w:t>მოთხოვნილი დაფინანსება</w:t>
            </w:r>
            <w:r w:rsidRPr="005F6080">
              <w:rPr>
                <w:rStyle w:val="FootnoteReference"/>
                <w:rFonts w:ascii="Sylfaen" w:hAnsi="Sylfaen"/>
                <w:i/>
                <w:lang w:val="ka-GE"/>
              </w:rPr>
              <w:footnoteReference w:id="60"/>
            </w:r>
          </w:p>
        </w:tc>
        <w:tc>
          <w:tcPr>
            <w:tcW w:w="3368"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6,000,000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6,000,000 ₾</w:t>
            </w:r>
          </w:p>
        </w:tc>
      </w:tr>
      <w:tr w:rsidR="005F6080" w:rsidRPr="005F6080" w:rsidTr="005537D8">
        <w:trPr>
          <w:trHeight w:val="132"/>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lang w:val="ka-GE"/>
              </w:rPr>
            </w:pPr>
            <w:r w:rsidRPr="005F6080">
              <w:rPr>
                <w:rFonts w:ascii="Sylfaen" w:hAnsi="Sylfaen"/>
                <w:b w:val="0"/>
                <w:i/>
                <w:lang w:val="ka-GE"/>
              </w:rPr>
              <w:t xml:space="preserve">მ.შ. კაპიტალური ხარჯი </w:t>
            </w:r>
          </w:p>
        </w:tc>
        <w:tc>
          <w:tcPr>
            <w:tcW w:w="3368"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5 000 000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5 000 000 ₾</w:t>
            </w:r>
          </w:p>
        </w:tc>
      </w:tr>
      <w:tr w:rsidR="005F6080" w:rsidRPr="005F6080" w:rsidTr="005537D8">
        <w:trPr>
          <w:trHeight w:val="413"/>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lang w:val="ka-GE"/>
              </w:rPr>
            </w:pPr>
            <w:r w:rsidRPr="005F6080">
              <w:rPr>
                <w:rFonts w:ascii="Sylfaen" w:hAnsi="Sylfaen"/>
                <w:b w:val="0"/>
                <w:i/>
                <w:lang w:val="ka-GE"/>
              </w:rPr>
              <w:t>თეატრის აღჭურვილობის  საშუალო ხარჯი</w:t>
            </w:r>
          </w:p>
        </w:tc>
        <w:tc>
          <w:tcPr>
            <w:tcW w:w="3368"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1 000 000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1 000 000 ₾</w:t>
            </w:r>
          </w:p>
        </w:tc>
      </w:tr>
      <w:tr w:rsidR="005F6080" w:rsidRPr="005F6080" w:rsidTr="005537D8">
        <w:trPr>
          <w:trHeight w:val="299"/>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61"/>
            </w:r>
          </w:p>
        </w:tc>
        <w:tc>
          <w:tcPr>
            <w:tcW w:w="3368"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rPr>
              <w:t>1 562 096</w:t>
            </w:r>
            <w:r w:rsidRPr="005F6080">
              <w:rPr>
                <w:rFonts w:ascii="Sylfaen" w:hAnsi="Sylfaen"/>
                <w:lang w:val="ka-GE"/>
              </w:rPr>
              <w:t xml:space="preserve">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1 686 842</w:t>
            </w:r>
            <w:r w:rsidRPr="005F6080">
              <w:rPr>
                <w:rFonts w:ascii="Sylfaen" w:hAnsi="Sylfaen"/>
              </w:rPr>
              <w:t xml:space="preserve"> </w:t>
            </w:r>
            <w:r w:rsidRPr="005F6080">
              <w:rPr>
                <w:rFonts w:ascii="Sylfaen" w:hAnsi="Sylfaen"/>
                <w:lang w:val="ka-GE"/>
              </w:rPr>
              <w:t>₾</w:t>
            </w:r>
          </w:p>
        </w:tc>
      </w:tr>
      <w:tr w:rsidR="005F6080" w:rsidRPr="005F6080" w:rsidTr="005537D8">
        <w:trPr>
          <w:trHeight w:val="307"/>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i/>
                <w:lang w:val="ka-GE"/>
              </w:rPr>
            </w:pPr>
            <w:r w:rsidRPr="005F6080">
              <w:rPr>
                <w:rFonts w:ascii="Sylfaen" w:hAnsi="Sylfaen"/>
                <w:i/>
                <w:lang w:val="ka-GE"/>
              </w:rPr>
              <w:t>საშუალო წლიური შემოსავალი</w:t>
            </w:r>
            <w:r w:rsidRPr="005F6080">
              <w:rPr>
                <w:rStyle w:val="FootnoteReference"/>
                <w:rFonts w:ascii="Sylfaen" w:hAnsi="Sylfaen"/>
                <w:i/>
                <w:lang w:val="ka-GE"/>
              </w:rPr>
              <w:footnoteReference w:id="62"/>
            </w:r>
          </w:p>
        </w:tc>
        <w:tc>
          <w:tcPr>
            <w:tcW w:w="3368" w:type="dxa"/>
            <w:vAlign w:val="center"/>
          </w:tcPr>
          <w:p w:rsidR="005537D8" w:rsidRPr="005F6080" w:rsidRDefault="00CC5707" w:rsidP="005537D8">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2 005 991</w:t>
            </w:r>
            <w:r w:rsidR="005537D8" w:rsidRPr="005F6080">
              <w:rPr>
                <w:rFonts w:ascii="Sylfaen" w:hAnsi="Sylfaen"/>
                <w:b/>
              </w:rPr>
              <w:t xml:space="preserve"> </w:t>
            </w:r>
            <w:r w:rsidR="005537D8" w:rsidRPr="005F6080">
              <w:rPr>
                <w:rFonts w:ascii="Sylfaen" w:hAnsi="Sylfaen"/>
                <w:b/>
                <w:lang w:val="ka-GE"/>
              </w:rPr>
              <w:t>₾</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rPr>
              <w:t xml:space="preserve">2 049 386 </w:t>
            </w:r>
            <w:r w:rsidRPr="005F6080">
              <w:rPr>
                <w:rFonts w:ascii="Sylfaen" w:hAnsi="Sylfaen"/>
                <w:b/>
                <w:lang w:val="ka-GE"/>
              </w:rPr>
              <w:t>₾</w:t>
            </w:r>
          </w:p>
        </w:tc>
      </w:tr>
      <w:tr w:rsidR="005F6080" w:rsidRPr="005F6080" w:rsidTr="005537D8">
        <w:trPr>
          <w:trHeight w:val="404"/>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lang w:val="ka-GE"/>
              </w:rPr>
            </w:pPr>
            <w:r w:rsidRPr="005F6080">
              <w:rPr>
                <w:rFonts w:ascii="Sylfaen" w:hAnsi="Sylfaen"/>
                <w:b w:val="0"/>
                <w:i/>
                <w:lang w:val="ka-GE"/>
              </w:rPr>
              <w:t>მ.შ ბილეთების გაყიდვიდან მიღებული საშუალო შემოსავალი</w:t>
            </w:r>
          </w:p>
        </w:tc>
        <w:tc>
          <w:tcPr>
            <w:tcW w:w="3368"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lang w:val="ka-GE"/>
              </w:rPr>
              <w:t xml:space="preserve">1 827 689 </w:t>
            </w:r>
            <w:r w:rsidRPr="005F6080">
              <w:rPr>
                <w:rFonts w:ascii="Sylfaen" w:hAnsi="Sylfaen"/>
              </w:rPr>
              <w:t xml:space="preserve"> </w:t>
            </w:r>
            <w:r w:rsidRPr="005F6080">
              <w:rPr>
                <w:rFonts w:ascii="Sylfaen" w:hAnsi="Sylfaen"/>
                <w:lang w:val="ka-GE"/>
              </w:rPr>
              <w:t>₾</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bCs/>
                <w:i/>
              </w:rPr>
              <w:t xml:space="preserve">1 410 401 </w:t>
            </w:r>
            <w:r w:rsidRPr="005F6080">
              <w:rPr>
                <w:rFonts w:ascii="Sylfaen" w:hAnsi="Sylfaen"/>
                <w:bCs/>
                <w:i/>
                <w:lang w:val="ka-GE"/>
              </w:rPr>
              <w:t>₾</w:t>
            </w:r>
          </w:p>
        </w:tc>
      </w:tr>
      <w:tr w:rsidR="005F6080" w:rsidRPr="005F6080" w:rsidTr="005537D8">
        <w:trPr>
          <w:trHeight w:val="272"/>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center"/>
              <w:rPr>
                <w:rFonts w:ascii="Sylfaen" w:hAnsi="Sylfaen"/>
                <w:b w:val="0"/>
                <w:i/>
                <w:lang w:val="ka-GE"/>
              </w:rPr>
            </w:pPr>
            <w:r w:rsidRPr="005F6080">
              <w:rPr>
                <w:rFonts w:ascii="Sylfaen" w:hAnsi="Sylfaen"/>
                <w:b w:val="0"/>
                <w:i/>
                <w:lang w:val="ka-GE"/>
              </w:rPr>
              <w:t>იჯარიდან მიღებული საშუალო შემოსავალი</w:t>
            </w:r>
          </w:p>
        </w:tc>
        <w:tc>
          <w:tcPr>
            <w:tcW w:w="3368" w:type="dxa"/>
            <w:vAlign w:val="center"/>
          </w:tcPr>
          <w:p w:rsidR="005537D8" w:rsidRPr="005F6080" w:rsidRDefault="00CC5707"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bCs/>
                <w:i/>
                <w:lang w:val="ka-GE"/>
              </w:rPr>
              <w:t>178 302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bCs/>
                <w:i/>
                <w:lang w:val="ka-GE"/>
              </w:rPr>
              <w:t>178 302 ₾</w:t>
            </w:r>
          </w:p>
        </w:tc>
      </w:tr>
      <w:tr w:rsidR="005F6080" w:rsidRPr="005F6080" w:rsidTr="005537D8">
        <w:trPr>
          <w:trHeight w:val="149"/>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63"/>
            </w:r>
          </w:p>
        </w:tc>
        <w:tc>
          <w:tcPr>
            <w:tcW w:w="3368" w:type="dxa"/>
            <w:vAlign w:val="center"/>
          </w:tcPr>
          <w:p w:rsidR="005537D8" w:rsidRPr="005F6080" w:rsidRDefault="003E2CB0" w:rsidP="005537D8">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-1,283,417.86 ₾</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lang w:val="ka-GE"/>
              </w:rPr>
              <w:t>-6,896,821.44 ₾</w:t>
            </w:r>
          </w:p>
        </w:tc>
      </w:tr>
      <w:tr w:rsidR="005F6080" w:rsidRPr="005F6080" w:rsidTr="005537D8">
        <w:trPr>
          <w:trHeight w:val="149"/>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64"/>
            </w:r>
          </w:p>
        </w:tc>
        <w:tc>
          <w:tcPr>
            <w:tcW w:w="3368" w:type="dxa"/>
            <w:vAlign w:val="center"/>
          </w:tcPr>
          <w:p w:rsidR="005537D8" w:rsidRPr="005F6080" w:rsidRDefault="003E2CB0"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w:t>
            </w:r>
            <w:r w:rsidR="005537D8" w:rsidRPr="005F6080">
              <w:rPr>
                <w:rFonts w:ascii="Sylfaen" w:hAnsi="Sylfaen"/>
                <w:lang w:val="ka-GE"/>
              </w:rPr>
              <w:t>%</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r>
      <w:tr w:rsidR="005F6080" w:rsidRPr="005F6080" w:rsidTr="005537D8">
        <w:trPr>
          <w:trHeight w:val="149"/>
        </w:trPr>
        <w:tc>
          <w:tcPr>
            <w:cnfStyle w:val="001000000000" w:firstRow="0" w:lastRow="0" w:firstColumn="1" w:lastColumn="0" w:oddVBand="0" w:evenVBand="0" w:oddHBand="0" w:evenHBand="0" w:firstRowFirstColumn="0" w:firstRowLastColumn="0" w:lastRowFirstColumn="0" w:lastRowLastColumn="0"/>
            <w:tcW w:w="2770" w:type="dxa"/>
          </w:tcPr>
          <w:p w:rsidR="005537D8" w:rsidRPr="005F6080" w:rsidRDefault="005537D8" w:rsidP="005537D8">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65"/>
            </w:r>
          </w:p>
        </w:tc>
        <w:tc>
          <w:tcPr>
            <w:tcW w:w="3368" w:type="dxa"/>
            <w:vAlign w:val="center"/>
          </w:tcPr>
          <w:p w:rsidR="005537D8" w:rsidRPr="005F6080" w:rsidRDefault="003E2CB0"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0,94</w:t>
            </w:r>
          </w:p>
        </w:tc>
        <w:tc>
          <w:tcPr>
            <w:tcW w:w="3610" w:type="dxa"/>
            <w:vAlign w:val="center"/>
          </w:tcPr>
          <w:p w:rsidR="005537D8" w:rsidRPr="005F6080" w:rsidRDefault="005537D8" w:rsidP="005537D8">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0,73</w:t>
            </w:r>
          </w:p>
        </w:tc>
      </w:tr>
    </w:tbl>
    <w:p w:rsidR="00FE4546" w:rsidRPr="005F6080" w:rsidRDefault="00FE4546">
      <w:pPr>
        <w:rPr>
          <w:rFonts w:ascii="Sylfaen" w:hAnsi="Sylfaen"/>
          <w:b/>
          <w:i/>
          <w:lang w:val="ka-GE"/>
        </w:rPr>
      </w:pPr>
    </w:p>
    <w:p w:rsidR="00443111" w:rsidRPr="005F6080" w:rsidRDefault="00443111">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947B2A" w:rsidRPr="005F6080" w:rsidRDefault="00947B2A" w:rsidP="0086081A">
      <w:pPr>
        <w:jc w:val="both"/>
        <w:rPr>
          <w:rFonts w:ascii="Sylfaen" w:hAnsi="Sylfaen"/>
          <w:lang w:val="ka-GE"/>
        </w:rPr>
      </w:pPr>
      <w:r w:rsidRPr="005F6080">
        <w:rPr>
          <w:rFonts w:ascii="Sylfaen" w:hAnsi="Sylfaen"/>
          <w:lang w:val="ka-GE"/>
        </w:rPr>
        <w:t>დაშვებების ორივე ვერსია (</w:t>
      </w:r>
      <w:r w:rsidR="00110465" w:rsidRPr="005F6080">
        <w:rPr>
          <w:rFonts w:ascii="Sylfaen" w:hAnsi="Sylfaen"/>
          <w:lang w:val="ka-GE"/>
        </w:rPr>
        <w:t xml:space="preserve">პროექტის </w:t>
      </w:r>
      <w:r w:rsidRPr="005F6080">
        <w:rPr>
          <w:rFonts w:ascii="Sylfaen" w:hAnsi="Sylfaen"/>
          <w:lang w:val="ka-GE"/>
        </w:rPr>
        <w:t xml:space="preserve">ინიციატორი და </w:t>
      </w:r>
      <w:r w:rsidR="00110465" w:rsidRPr="005F6080">
        <w:rPr>
          <w:rFonts w:ascii="Sylfaen" w:hAnsi="Sylfaen"/>
          <w:lang w:val="ka-GE"/>
        </w:rPr>
        <w:t xml:space="preserve">საქართველოს </w:t>
      </w:r>
      <w:r w:rsidRPr="005F6080">
        <w:rPr>
          <w:rFonts w:ascii="Sylfaen" w:hAnsi="Sylfaen"/>
          <w:lang w:val="ka-GE"/>
        </w:rPr>
        <w:t>ფინანსთა სამინისტრო) გამოყ</w:t>
      </w:r>
      <w:r w:rsidR="00110465" w:rsidRPr="005F6080">
        <w:rPr>
          <w:rFonts w:ascii="Sylfaen" w:hAnsi="Sylfaen"/>
          <w:lang w:val="ka-GE"/>
        </w:rPr>
        <w:t>ე</w:t>
      </w:r>
      <w:r w:rsidRPr="005F6080">
        <w:rPr>
          <w:rFonts w:ascii="Sylfaen" w:hAnsi="Sylfaen"/>
          <w:lang w:val="ka-GE"/>
        </w:rPr>
        <w:t>ნებული იქნა ხარ</w:t>
      </w:r>
      <w:r w:rsidR="00110465" w:rsidRPr="005F6080">
        <w:rPr>
          <w:rFonts w:ascii="Sylfaen" w:hAnsi="Sylfaen"/>
          <w:lang w:val="ka-GE"/>
        </w:rPr>
        <w:t>ჯ</w:t>
      </w:r>
      <w:r w:rsidRPr="005F6080">
        <w:rPr>
          <w:rFonts w:ascii="Sylfaen" w:hAnsi="Sylfaen"/>
          <w:lang w:val="ka-GE"/>
        </w:rPr>
        <w:t>თ-სარგებლიანობის წინასწარი ანალიზ</w:t>
      </w:r>
      <w:r w:rsidR="00110465" w:rsidRPr="005F6080">
        <w:rPr>
          <w:rFonts w:ascii="Sylfaen" w:hAnsi="Sylfaen"/>
          <w:lang w:val="ka-GE"/>
        </w:rPr>
        <w:t>ი</w:t>
      </w:r>
      <w:r w:rsidRPr="005F6080">
        <w:rPr>
          <w:rFonts w:ascii="Sylfaen" w:hAnsi="Sylfaen"/>
          <w:lang w:val="ka-GE"/>
        </w:rPr>
        <w:t>სთვის. გასათვალისწინებელია, რომ ხარჯების ნაწილში ასახული</w:t>
      </w:r>
      <w:r w:rsidR="00E86D35" w:rsidRPr="005F6080">
        <w:rPr>
          <w:rFonts w:ascii="Sylfaen" w:hAnsi="Sylfaen"/>
          <w:lang w:val="ka-GE"/>
        </w:rPr>
        <w:t>ა</w:t>
      </w:r>
      <w:r w:rsidRPr="005F6080">
        <w:rPr>
          <w:rFonts w:ascii="Sylfaen" w:hAnsi="Sylfaen"/>
          <w:lang w:val="ka-GE"/>
        </w:rPr>
        <w:t xml:space="preserve"> მხოლოდ საბაზისო საოპერაციო ხარჯები და არ ითვალისწინებს სხვა ხშირად ერთჯერად</w:t>
      </w:r>
      <w:r w:rsidR="00E86D35" w:rsidRPr="005F6080">
        <w:rPr>
          <w:rFonts w:ascii="Sylfaen" w:hAnsi="Sylfaen"/>
          <w:lang w:val="ka-GE"/>
        </w:rPr>
        <w:t>ი</w:t>
      </w:r>
      <w:r w:rsidRPr="005F6080">
        <w:rPr>
          <w:rFonts w:ascii="Sylfaen" w:hAnsi="Sylfaen"/>
          <w:lang w:val="ka-GE"/>
        </w:rPr>
        <w:t xml:space="preserve"> ხასიათის ხარჯებს, რომლებიც თეატრის სპეციფიკის გათვალისწინებით</w:t>
      </w:r>
      <w:r w:rsidR="00E86D35" w:rsidRPr="005F6080">
        <w:rPr>
          <w:rFonts w:ascii="Sylfaen" w:hAnsi="Sylfaen"/>
          <w:lang w:val="ka-GE"/>
        </w:rPr>
        <w:t xml:space="preserve"> არის</w:t>
      </w:r>
      <w:r w:rsidRPr="005F6080">
        <w:rPr>
          <w:rFonts w:ascii="Sylfaen" w:hAnsi="Sylfaen"/>
          <w:lang w:val="ka-GE"/>
        </w:rPr>
        <w:t xml:space="preserve"> მოსალოდნელი,</w:t>
      </w:r>
      <w:r w:rsidR="00E86D35" w:rsidRPr="005F6080">
        <w:rPr>
          <w:rFonts w:ascii="Sylfaen" w:hAnsi="Sylfaen"/>
          <w:lang w:val="ka-GE"/>
        </w:rPr>
        <w:t xml:space="preserve"> როგორიცაა</w:t>
      </w:r>
      <w:r w:rsidRPr="005F6080">
        <w:rPr>
          <w:rFonts w:ascii="Sylfaen" w:hAnsi="Sylfaen"/>
          <w:lang w:val="ka-GE"/>
        </w:rPr>
        <w:t xml:space="preserve"> მაგალითად სადადგმო ხარჯები და სპეციალური აღ</w:t>
      </w:r>
      <w:r w:rsidR="00E86D35" w:rsidRPr="005F6080">
        <w:rPr>
          <w:rFonts w:ascii="Sylfaen" w:hAnsi="Sylfaen"/>
          <w:lang w:val="ka-GE"/>
        </w:rPr>
        <w:t>ჭ</w:t>
      </w:r>
      <w:r w:rsidRPr="005F6080">
        <w:rPr>
          <w:rFonts w:ascii="Sylfaen" w:hAnsi="Sylfaen"/>
          <w:lang w:val="ka-GE"/>
        </w:rPr>
        <w:t>ურვილობები</w:t>
      </w:r>
      <w:r w:rsidR="00E86D35" w:rsidRPr="005F6080">
        <w:rPr>
          <w:rFonts w:ascii="Sylfaen" w:hAnsi="Sylfaen"/>
          <w:lang w:val="ka-GE"/>
        </w:rPr>
        <w:t>ს ხარჯები</w:t>
      </w:r>
      <w:r w:rsidRPr="005F6080">
        <w:rPr>
          <w:rFonts w:ascii="Sylfaen" w:hAnsi="Sylfaen"/>
          <w:lang w:val="ka-GE"/>
        </w:rPr>
        <w:t>.</w:t>
      </w:r>
    </w:p>
    <w:p w:rsidR="00773AEC" w:rsidRPr="005F6080" w:rsidRDefault="0086081A" w:rsidP="0086081A">
      <w:pPr>
        <w:jc w:val="both"/>
        <w:rPr>
          <w:rFonts w:ascii="Sylfaen" w:hAnsi="Sylfaen"/>
          <w:lang w:val="ka-GE"/>
        </w:rPr>
      </w:pPr>
      <w:r w:rsidRPr="005F6080">
        <w:rPr>
          <w:rFonts w:ascii="Sylfaen" w:hAnsi="Sylfaen"/>
          <w:lang w:val="ka-GE"/>
        </w:rPr>
        <w:t>წარმოდგენილი პროექტი</w:t>
      </w:r>
      <w:r w:rsidR="00947B2A" w:rsidRPr="005F6080">
        <w:rPr>
          <w:rFonts w:ascii="Sylfaen" w:hAnsi="Sylfaen"/>
          <w:lang w:val="ka-GE"/>
        </w:rPr>
        <w:t>თ</w:t>
      </w:r>
      <w:r w:rsidRPr="005F6080">
        <w:rPr>
          <w:rFonts w:ascii="Sylfaen" w:hAnsi="Sylfaen"/>
          <w:lang w:val="ka-GE"/>
        </w:rPr>
        <w:t xml:space="preserve"> - თეატრალური მინი ქალაქის მშენებლობა შეფასდა 15 წლის პერსპექტივაში</w:t>
      </w:r>
      <w:r w:rsidR="00947B2A" w:rsidRPr="005F6080">
        <w:rPr>
          <w:rFonts w:ascii="Sylfaen" w:hAnsi="Sylfaen"/>
          <w:lang w:val="ka-GE"/>
        </w:rPr>
        <w:t xml:space="preserve"> (მეთოდოლოგიით გათვალისწინებული ვად</w:t>
      </w:r>
      <w:r w:rsidR="00E86D35" w:rsidRPr="005F6080">
        <w:rPr>
          <w:rFonts w:ascii="Sylfaen" w:hAnsi="Sylfaen"/>
          <w:lang w:val="ka-GE"/>
        </w:rPr>
        <w:t>ების მიხედვით</w:t>
      </w:r>
      <w:r w:rsidR="00947B2A" w:rsidRPr="005F6080">
        <w:rPr>
          <w:rFonts w:ascii="Sylfaen" w:hAnsi="Sylfaen"/>
          <w:lang w:val="ka-GE"/>
        </w:rPr>
        <w:t>)</w:t>
      </w:r>
      <w:r w:rsidRPr="005F6080">
        <w:rPr>
          <w:rFonts w:ascii="Sylfaen" w:hAnsi="Sylfaen"/>
          <w:lang w:val="ka-GE"/>
        </w:rPr>
        <w:t xml:space="preserve">. პასუხისმგებელი უწყების მიერ წარმოდგენილი მონაცემების ანალიზის შედეგად გამოვლინდა, რომ პროექტი </w:t>
      </w:r>
      <w:r w:rsidRPr="005F6080">
        <w:rPr>
          <w:rFonts w:ascii="Sylfaen" w:hAnsi="Sylfaen"/>
          <w:lang w:val="ka-GE"/>
        </w:rPr>
        <w:lastRenderedPageBreak/>
        <w:t xml:space="preserve">ფინანსურად </w:t>
      </w:r>
      <w:r w:rsidR="00947B2A" w:rsidRPr="005F6080">
        <w:rPr>
          <w:rFonts w:ascii="Sylfaen" w:hAnsi="Sylfaen"/>
          <w:lang w:val="ka-GE"/>
        </w:rPr>
        <w:t xml:space="preserve">არ არის </w:t>
      </w:r>
      <w:r w:rsidRPr="005F6080">
        <w:rPr>
          <w:rFonts w:ascii="Sylfaen" w:hAnsi="Sylfaen"/>
          <w:lang w:val="ka-GE"/>
        </w:rPr>
        <w:t>მომგებიანი</w:t>
      </w:r>
      <w:r w:rsidR="00773AEC" w:rsidRPr="005F6080">
        <w:rPr>
          <w:rFonts w:ascii="Sylfaen" w:hAnsi="Sylfaen"/>
          <w:lang w:val="ka-GE"/>
        </w:rPr>
        <w:t xml:space="preserve"> 15 წლიან პერსპექტივაში </w:t>
      </w:r>
      <w:r w:rsidRPr="005F6080">
        <w:rPr>
          <w:rFonts w:ascii="Sylfaen" w:hAnsi="Sylfaen"/>
          <w:lang w:val="ka-GE"/>
        </w:rPr>
        <w:t xml:space="preserve">(დეტალური გამოთვლებისათვის იხილეთ </w:t>
      </w:r>
      <w:r w:rsidR="00817B7D" w:rsidRPr="005F6080">
        <w:rPr>
          <w:rFonts w:ascii="Sylfaen" w:hAnsi="Sylfaen"/>
          <w:lang w:val="ka-GE"/>
        </w:rPr>
        <w:t>დანართი</w:t>
      </w:r>
      <w:r w:rsidR="00C93F90" w:rsidRPr="005F6080">
        <w:rPr>
          <w:rFonts w:ascii="Sylfaen" w:hAnsi="Sylfaen"/>
          <w:lang w:val="ka-GE"/>
        </w:rPr>
        <w:t xml:space="preserve">), </w:t>
      </w:r>
      <w:r w:rsidR="00E86D35" w:rsidRPr="005F6080">
        <w:rPr>
          <w:rFonts w:ascii="Sylfaen" w:hAnsi="Sylfaen"/>
          <w:lang w:val="ka-GE"/>
        </w:rPr>
        <w:t xml:space="preserve">ოპტიმისტური </w:t>
      </w:r>
      <w:r w:rsidR="00C93F90" w:rsidRPr="005F6080">
        <w:rPr>
          <w:rFonts w:ascii="Sylfaen" w:hAnsi="Sylfaen"/>
          <w:lang w:val="ka-GE"/>
        </w:rPr>
        <w:t>დაშვებები</w:t>
      </w:r>
      <w:r w:rsidR="00947B2A" w:rsidRPr="005F6080">
        <w:rPr>
          <w:rFonts w:ascii="Sylfaen" w:hAnsi="Sylfaen"/>
          <w:lang w:val="ka-GE"/>
        </w:rPr>
        <w:t>ს</w:t>
      </w:r>
      <w:r w:rsidR="00C93F90" w:rsidRPr="005F6080">
        <w:rPr>
          <w:rFonts w:ascii="Sylfaen" w:hAnsi="Sylfaen"/>
          <w:lang w:val="ka-GE"/>
        </w:rPr>
        <w:t xml:space="preserve"> </w:t>
      </w:r>
      <w:r w:rsidR="00947B2A" w:rsidRPr="005F6080">
        <w:rPr>
          <w:rFonts w:ascii="Sylfaen" w:hAnsi="Sylfaen"/>
          <w:lang w:val="ka-GE"/>
        </w:rPr>
        <w:t>მიუხედავად.</w:t>
      </w:r>
      <w:r w:rsidR="00C93F90" w:rsidRPr="005F6080">
        <w:rPr>
          <w:rFonts w:ascii="Sylfaen" w:hAnsi="Sylfaen"/>
          <w:lang w:val="ka-GE"/>
        </w:rPr>
        <w:t xml:space="preserve"> </w:t>
      </w:r>
    </w:p>
    <w:p w:rsidR="00C93F90" w:rsidRPr="005F6080" w:rsidRDefault="00C93F90" w:rsidP="0086081A">
      <w:pPr>
        <w:jc w:val="both"/>
        <w:rPr>
          <w:rFonts w:ascii="Sylfaen" w:hAnsi="Sylfaen"/>
          <w:lang w:val="ka-GE"/>
        </w:rPr>
      </w:pPr>
      <w:r w:rsidRPr="005F6080">
        <w:rPr>
          <w:rFonts w:ascii="Sylfaen" w:hAnsi="Sylfaen"/>
          <w:lang w:val="ka-GE"/>
        </w:rPr>
        <w:t xml:space="preserve">ამასთან, წარმდგენი უწყების მიერ მომზადებული კონცეფციის ბარათის საფუძველზე </w:t>
      </w:r>
      <w:r w:rsidR="00E86D35" w:rsidRPr="005F6080">
        <w:rPr>
          <w:rFonts w:ascii="Sylfaen" w:hAnsi="Sylfaen"/>
          <w:lang w:val="ka-GE"/>
        </w:rPr>
        <w:t xml:space="preserve">საქართველოს </w:t>
      </w:r>
      <w:r w:rsidRPr="005F6080">
        <w:rPr>
          <w:rFonts w:ascii="Sylfaen" w:hAnsi="Sylfaen"/>
          <w:lang w:val="ka-GE"/>
        </w:rPr>
        <w:t>ფინანსთა სამინისტრომ განიხილა პროექტი და მოამზადა გათვლების საკუთარი ვერსია, რომლის მიხედვით თეატრალური მინი ქალაქის მშენებლობა 15 წლის  განმავლობაში  ფინანსურად წამგებიანი პროექტია (N</w:t>
      </w:r>
      <w:r w:rsidRPr="005F6080">
        <w:rPr>
          <w:rFonts w:ascii="Sylfaen" w:hAnsi="Sylfaen"/>
        </w:rPr>
        <w:t xml:space="preserve">PV </w:t>
      </w:r>
      <w:r w:rsidRPr="005F6080">
        <w:rPr>
          <w:rFonts w:ascii="Sylfaen" w:hAnsi="Sylfaen"/>
          <w:lang w:val="ka-GE"/>
        </w:rPr>
        <w:t>არის უარყოფითი)</w:t>
      </w:r>
      <w:r w:rsidR="00E86D35" w:rsidRPr="005F6080">
        <w:rPr>
          <w:rFonts w:ascii="Sylfaen" w:hAnsi="Sylfaen"/>
          <w:lang w:val="ka-GE"/>
        </w:rPr>
        <w:t>.</w:t>
      </w:r>
      <w:r w:rsidRPr="005F6080">
        <w:rPr>
          <w:rFonts w:ascii="Sylfaen" w:hAnsi="Sylfaen"/>
          <w:lang w:val="ka-GE"/>
        </w:rPr>
        <w:t xml:space="preserve"> </w:t>
      </w:r>
      <w:r w:rsidR="00A64315" w:rsidRPr="005F6080">
        <w:rPr>
          <w:rFonts w:ascii="Sylfaen" w:hAnsi="Sylfaen"/>
          <w:lang w:val="ka-GE"/>
        </w:rPr>
        <w:t>ასევე</w:t>
      </w:r>
      <w:r w:rsidRPr="005F6080">
        <w:rPr>
          <w:rFonts w:ascii="Sylfaen" w:hAnsi="Sylfaen"/>
          <w:lang w:val="ka-GE"/>
        </w:rPr>
        <w:t xml:space="preserve"> </w:t>
      </w:r>
      <w:r w:rsidR="00A64315" w:rsidRPr="005F6080">
        <w:rPr>
          <w:rFonts w:ascii="Sylfaen" w:hAnsi="Sylfaen"/>
          <w:lang w:val="ka-GE"/>
        </w:rPr>
        <w:t xml:space="preserve">არ არსებობს ისეთი </w:t>
      </w:r>
      <w:r w:rsidRPr="005F6080">
        <w:rPr>
          <w:rFonts w:ascii="Sylfaen" w:hAnsi="Sylfaen"/>
          <w:lang w:val="ka-GE"/>
        </w:rPr>
        <w:t>შიდა უგუგების დონე</w:t>
      </w:r>
      <w:r w:rsidR="00A64315" w:rsidRPr="005F6080">
        <w:rPr>
          <w:rFonts w:ascii="Sylfaen" w:hAnsi="Sylfaen"/>
          <w:lang w:val="ka-GE"/>
        </w:rPr>
        <w:t xml:space="preserve"> (</w:t>
      </w:r>
      <w:r w:rsidR="00A64315" w:rsidRPr="005F6080">
        <w:rPr>
          <w:rFonts w:ascii="Sylfaen" w:hAnsi="Sylfaen"/>
        </w:rPr>
        <w:t xml:space="preserve">IRR), </w:t>
      </w:r>
      <w:r w:rsidR="00A64315" w:rsidRPr="005F6080">
        <w:rPr>
          <w:rFonts w:ascii="Sylfaen" w:hAnsi="Sylfaen"/>
          <w:lang w:val="ka-GE"/>
        </w:rPr>
        <w:t xml:space="preserve">რომელიც </w:t>
      </w:r>
      <w:r w:rsidR="00A64315" w:rsidRPr="005F6080">
        <w:rPr>
          <w:rFonts w:ascii="Sylfaen" w:hAnsi="Sylfaen"/>
        </w:rPr>
        <w:t>NPV-</w:t>
      </w:r>
      <w:r w:rsidR="004A4F95" w:rsidRPr="005F6080">
        <w:rPr>
          <w:rFonts w:ascii="Sylfaen" w:hAnsi="Sylfaen"/>
          <w:lang w:val="ka-GE"/>
        </w:rPr>
        <w:t>ი</w:t>
      </w:r>
      <w:r w:rsidR="00A64315" w:rsidRPr="005F6080">
        <w:rPr>
          <w:rFonts w:ascii="Sylfaen" w:hAnsi="Sylfaen"/>
          <w:lang w:val="ka-GE"/>
        </w:rPr>
        <w:t>ს</w:t>
      </w:r>
      <w:r w:rsidR="004A4F95" w:rsidRPr="005F6080">
        <w:rPr>
          <w:rFonts w:ascii="Sylfaen" w:hAnsi="Sylfaen"/>
          <w:lang w:val="ka-GE"/>
        </w:rPr>
        <w:t xml:space="preserve"> გაუტოლებს ნულს</w:t>
      </w:r>
      <w:r w:rsidR="00A64315" w:rsidRPr="005F6080">
        <w:rPr>
          <w:rFonts w:ascii="Sylfaen" w:hAnsi="Sylfaen"/>
          <w:lang w:val="ka-GE"/>
        </w:rPr>
        <w:t>.</w:t>
      </w:r>
    </w:p>
    <w:p w:rsidR="0086081A" w:rsidRPr="005F6080" w:rsidRDefault="0086081A" w:rsidP="0086081A">
      <w:pPr>
        <w:jc w:val="both"/>
        <w:rPr>
          <w:rFonts w:ascii="Sylfaen" w:hAnsi="Sylfaen"/>
          <w:lang w:val="ka-GE"/>
        </w:rPr>
      </w:pPr>
      <w:r w:rsidRPr="005F6080">
        <w:rPr>
          <w:rFonts w:ascii="Sylfaen" w:hAnsi="Sylfaen"/>
          <w:lang w:val="ka-GE"/>
        </w:rPr>
        <w:t>გარდა ამისა, სამუშაო ჯგუფის მოსაზრებით, წარმოდგენილი პროექტი ვერ აკმაყოფილებს წინასწარი შერჩევის ძირითადი კრიტერიუმების „ბ“ განყოფილების (პროექტის არსი და მისი განხორციელების საჭიროების შეფასება) მე-5 პუნქტს, რომლის მიხედვითაც, პრო</w:t>
      </w:r>
      <w:r w:rsidR="00E86D35" w:rsidRPr="005F6080">
        <w:rPr>
          <w:rFonts w:ascii="Sylfaen" w:hAnsi="Sylfaen"/>
          <w:lang w:val="ka-GE"/>
        </w:rPr>
        <w:t>ე</w:t>
      </w:r>
      <w:r w:rsidRPr="005F6080">
        <w:rPr>
          <w:rFonts w:ascii="Sylfaen" w:hAnsi="Sylfaen"/>
          <w:lang w:val="ka-GE"/>
        </w:rPr>
        <w:t>ქტის განუხორციელებლობის შემთხვევაში, მომდევნო 3 წლის მანძილზე წარმოიშვება გადაუდებელი აუცილებლობა ქვემოთ მოყვანილ მომსახურებებზე:</w:t>
      </w:r>
    </w:p>
    <w:p w:rsidR="0086081A" w:rsidRPr="005F6080" w:rsidRDefault="0086081A" w:rsidP="00E86D35">
      <w:pPr>
        <w:pStyle w:val="ListParagraph"/>
        <w:numPr>
          <w:ilvl w:val="0"/>
          <w:numId w:val="3"/>
        </w:numPr>
        <w:jc w:val="both"/>
        <w:rPr>
          <w:rFonts w:ascii="Sylfaen" w:hAnsi="Sylfaen"/>
          <w:lang w:val="ka-GE"/>
        </w:rPr>
      </w:pPr>
      <w:r w:rsidRPr="005F6080">
        <w:rPr>
          <w:rFonts w:ascii="Sylfaen" w:hAnsi="Sylfaen" w:cs="Sylfaen"/>
          <w:lang w:val="ka-GE"/>
        </w:rPr>
        <w:t>ტექნოლოგიურად</w:t>
      </w:r>
      <w:r w:rsidRPr="005F6080">
        <w:rPr>
          <w:rFonts w:ascii="Sylfaen" w:hAnsi="Sylfaen"/>
          <w:lang w:val="ka-GE"/>
        </w:rPr>
        <w:t xml:space="preserve"> </w:t>
      </w:r>
      <w:r w:rsidRPr="005F6080">
        <w:rPr>
          <w:rFonts w:ascii="Sylfaen" w:hAnsi="Sylfaen" w:cs="Sylfaen"/>
          <w:lang w:val="ka-GE"/>
        </w:rPr>
        <w:t>ჩამორჩენილ</w:t>
      </w:r>
      <w:r w:rsidRPr="005F6080">
        <w:rPr>
          <w:rFonts w:ascii="Sylfaen" w:hAnsi="Sylfaen"/>
          <w:lang w:val="ka-GE"/>
        </w:rPr>
        <w:t xml:space="preserve"> </w:t>
      </w:r>
      <w:r w:rsidRPr="005F6080">
        <w:rPr>
          <w:rFonts w:ascii="Sylfaen" w:hAnsi="Sylfaen" w:cs="Sylfaen"/>
          <w:lang w:val="ka-GE"/>
        </w:rPr>
        <w:t>ან</w:t>
      </w:r>
      <w:r w:rsidRPr="005F6080">
        <w:rPr>
          <w:rFonts w:ascii="Sylfaen" w:hAnsi="Sylfaen"/>
          <w:lang w:val="ka-GE"/>
        </w:rPr>
        <w:t xml:space="preserve"> </w:t>
      </w:r>
      <w:r w:rsidRPr="005F6080">
        <w:rPr>
          <w:rFonts w:ascii="Sylfaen" w:hAnsi="Sylfaen" w:cs="Sylfaen"/>
          <w:lang w:val="ka-GE"/>
        </w:rPr>
        <w:t>ექსპლუატაციის</w:t>
      </w:r>
      <w:r w:rsidRPr="005F6080">
        <w:rPr>
          <w:rFonts w:ascii="Sylfaen" w:hAnsi="Sylfaen"/>
          <w:lang w:val="ka-GE"/>
        </w:rPr>
        <w:t xml:space="preserve"> </w:t>
      </w:r>
      <w:r w:rsidRPr="005F6080">
        <w:rPr>
          <w:rFonts w:ascii="Sylfaen" w:hAnsi="Sylfaen" w:cs="Sylfaen"/>
          <w:lang w:val="ka-GE"/>
        </w:rPr>
        <w:t>ვადის</w:t>
      </w:r>
      <w:r w:rsidRPr="005F6080">
        <w:rPr>
          <w:rFonts w:ascii="Sylfaen" w:hAnsi="Sylfaen"/>
          <w:lang w:val="ka-GE"/>
        </w:rPr>
        <w:t xml:space="preserve"> </w:t>
      </w:r>
      <w:r w:rsidRPr="005F6080">
        <w:rPr>
          <w:rFonts w:ascii="Sylfaen" w:hAnsi="Sylfaen" w:cs="Sylfaen"/>
          <w:lang w:val="ka-GE"/>
        </w:rPr>
        <w:t>ზღვრზე</w:t>
      </w:r>
      <w:r w:rsidRPr="005F6080">
        <w:rPr>
          <w:rFonts w:ascii="Sylfaen" w:hAnsi="Sylfaen"/>
          <w:lang w:val="ka-GE"/>
        </w:rPr>
        <w:t xml:space="preserve"> </w:t>
      </w:r>
      <w:r w:rsidRPr="005F6080">
        <w:rPr>
          <w:rFonts w:ascii="Sylfaen" w:hAnsi="Sylfaen" w:cs="Sylfaen"/>
          <w:lang w:val="ka-GE"/>
        </w:rPr>
        <w:t>მყოფ</w:t>
      </w:r>
      <w:r w:rsidRPr="005F6080">
        <w:rPr>
          <w:rFonts w:ascii="Sylfaen" w:hAnsi="Sylfaen"/>
          <w:lang w:val="ka-GE"/>
        </w:rPr>
        <w:t xml:space="preserve"> </w:t>
      </w:r>
      <w:r w:rsidRPr="005F6080">
        <w:rPr>
          <w:rFonts w:ascii="Sylfaen" w:hAnsi="Sylfaen" w:cs="Sylfaen"/>
          <w:lang w:val="ka-GE"/>
        </w:rPr>
        <w:t>ობიექტზე</w:t>
      </w:r>
      <w:r w:rsidRPr="005F6080">
        <w:rPr>
          <w:rFonts w:ascii="Sylfaen" w:hAnsi="Sylfaen"/>
          <w:lang w:val="ka-GE"/>
        </w:rPr>
        <w:t xml:space="preserve"> </w:t>
      </w:r>
      <w:r w:rsidRPr="005F6080">
        <w:rPr>
          <w:rFonts w:ascii="Sylfaen" w:hAnsi="Sylfaen" w:cs="Sylfaen"/>
          <w:lang w:val="ka-GE"/>
        </w:rPr>
        <w:t>არსებული</w:t>
      </w:r>
      <w:r w:rsidRPr="005F6080">
        <w:rPr>
          <w:rFonts w:ascii="Sylfaen" w:hAnsi="Sylfaen"/>
          <w:lang w:val="ka-GE"/>
        </w:rPr>
        <w:t xml:space="preserve"> </w:t>
      </w:r>
      <w:r w:rsidRPr="005F6080">
        <w:rPr>
          <w:rFonts w:ascii="Sylfaen" w:hAnsi="Sylfaen" w:cs="Sylfaen"/>
          <w:lang w:val="ka-GE"/>
        </w:rPr>
        <w:t>მოთხოვნა</w:t>
      </w:r>
      <w:r w:rsidRPr="005F6080">
        <w:rPr>
          <w:rFonts w:ascii="Sylfaen" w:hAnsi="Sylfaen"/>
          <w:lang w:val="ka-GE"/>
        </w:rPr>
        <w:t>;</w:t>
      </w:r>
    </w:p>
    <w:p w:rsidR="0086081A" w:rsidRPr="005F6080" w:rsidRDefault="0086081A" w:rsidP="00E86D35">
      <w:pPr>
        <w:pStyle w:val="ListParagraph"/>
        <w:numPr>
          <w:ilvl w:val="0"/>
          <w:numId w:val="3"/>
        </w:numPr>
        <w:jc w:val="both"/>
        <w:rPr>
          <w:rFonts w:ascii="Sylfaen" w:hAnsi="Sylfaen"/>
          <w:lang w:val="ka-GE"/>
        </w:rPr>
      </w:pPr>
      <w:r w:rsidRPr="005F6080">
        <w:rPr>
          <w:rFonts w:ascii="Sylfaen" w:hAnsi="Sylfaen" w:cs="Sylfaen"/>
          <w:lang w:val="ka-GE"/>
        </w:rPr>
        <w:t>არსებულ</w:t>
      </w:r>
      <w:r w:rsidRPr="005F6080">
        <w:rPr>
          <w:rFonts w:ascii="Sylfaen" w:hAnsi="Sylfaen"/>
          <w:lang w:val="ka-GE"/>
        </w:rPr>
        <w:t xml:space="preserve"> </w:t>
      </w:r>
      <w:r w:rsidRPr="005F6080">
        <w:rPr>
          <w:rFonts w:ascii="Sylfaen" w:hAnsi="Sylfaen" w:cs="Sylfaen"/>
          <w:lang w:val="ka-GE"/>
        </w:rPr>
        <w:t>ობიექტებში</w:t>
      </w:r>
      <w:r w:rsidRPr="005F6080">
        <w:rPr>
          <w:rFonts w:ascii="Sylfaen" w:hAnsi="Sylfaen"/>
          <w:lang w:val="ka-GE"/>
        </w:rPr>
        <w:t xml:space="preserve"> </w:t>
      </w:r>
      <w:r w:rsidRPr="005F6080">
        <w:rPr>
          <w:rFonts w:ascii="Sylfaen" w:hAnsi="Sylfaen" w:cs="Sylfaen"/>
          <w:lang w:val="ka-GE"/>
        </w:rPr>
        <w:t>რესურსების</w:t>
      </w:r>
      <w:r w:rsidRPr="005F6080">
        <w:rPr>
          <w:rFonts w:ascii="Sylfaen" w:hAnsi="Sylfaen"/>
          <w:lang w:val="ka-GE"/>
        </w:rPr>
        <w:t xml:space="preserve"> </w:t>
      </w:r>
      <w:r w:rsidRPr="005F6080">
        <w:rPr>
          <w:rFonts w:ascii="Sylfaen" w:hAnsi="Sylfaen" w:cs="Sylfaen"/>
          <w:lang w:val="ka-GE"/>
        </w:rPr>
        <w:t>მკაცრი</w:t>
      </w:r>
      <w:r w:rsidRPr="005F6080">
        <w:rPr>
          <w:rFonts w:ascii="Sylfaen" w:hAnsi="Sylfaen"/>
          <w:lang w:val="ka-GE"/>
        </w:rPr>
        <w:t xml:space="preserve"> </w:t>
      </w:r>
      <w:r w:rsidRPr="005F6080">
        <w:rPr>
          <w:rFonts w:ascii="Sylfaen" w:hAnsi="Sylfaen" w:cs="Sylfaen"/>
          <w:lang w:val="ka-GE"/>
        </w:rPr>
        <w:t>შეზღუდვა</w:t>
      </w:r>
      <w:r w:rsidRPr="005F6080">
        <w:rPr>
          <w:rFonts w:ascii="Sylfaen" w:hAnsi="Sylfaen"/>
          <w:lang w:val="ka-GE"/>
        </w:rPr>
        <w:t xml:space="preserve">, </w:t>
      </w:r>
      <w:r w:rsidRPr="005F6080">
        <w:rPr>
          <w:rFonts w:ascii="Sylfaen" w:hAnsi="Sylfaen" w:cs="Sylfaen"/>
          <w:lang w:val="ka-GE"/>
        </w:rPr>
        <w:t>რაც</w:t>
      </w:r>
      <w:r w:rsidRPr="005F6080">
        <w:rPr>
          <w:rFonts w:ascii="Sylfaen" w:hAnsi="Sylfaen"/>
          <w:lang w:val="ka-GE"/>
        </w:rPr>
        <w:t xml:space="preserve"> </w:t>
      </w:r>
      <w:r w:rsidRPr="005F6080">
        <w:rPr>
          <w:rFonts w:ascii="Sylfaen" w:hAnsi="Sylfaen" w:cs="Sylfaen"/>
          <w:lang w:val="ka-GE"/>
        </w:rPr>
        <w:t>იწვევს</w:t>
      </w:r>
      <w:r w:rsidRPr="005F6080">
        <w:rPr>
          <w:rFonts w:ascii="Sylfaen" w:hAnsi="Sylfaen"/>
          <w:lang w:val="ka-GE"/>
        </w:rPr>
        <w:t xml:space="preserve"> </w:t>
      </w:r>
      <w:r w:rsidRPr="005F6080">
        <w:rPr>
          <w:rFonts w:ascii="Sylfaen" w:hAnsi="Sylfaen" w:cs="Sylfaen"/>
          <w:lang w:val="ka-GE"/>
        </w:rPr>
        <w:t>არსებული</w:t>
      </w:r>
      <w:r w:rsidRPr="005F6080">
        <w:rPr>
          <w:rFonts w:ascii="Sylfaen" w:hAnsi="Sylfaen"/>
          <w:lang w:val="ka-GE"/>
        </w:rPr>
        <w:t xml:space="preserve"> </w:t>
      </w:r>
      <w:r w:rsidRPr="005F6080">
        <w:rPr>
          <w:rFonts w:ascii="Sylfaen" w:hAnsi="Sylfaen" w:cs="Sylfaen"/>
          <w:lang w:val="ka-GE"/>
        </w:rPr>
        <w:t>მოთხოვნის</w:t>
      </w:r>
      <w:r w:rsidRPr="005F6080">
        <w:rPr>
          <w:rFonts w:ascii="Sylfaen" w:hAnsi="Sylfaen"/>
          <w:lang w:val="ka-GE"/>
        </w:rPr>
        <w:t xml:space="preserve"> </w:t>
      </w:r>
      <w:r w:rsidRPr="005F6080">
        <w:rPr>
          <w:rFonts w:ascii="Sylfaen" w:hAnsi="Sylfaen" w:cs="Sylfaen"/>
          <w:lang w:val="ka-GE"/>
        </w:rPr>
        <w:t>დაუკმაყოფილებლობას</w:t>
      </w:r>
      <w:r w:rsidRPr="005F6080">
        <w:rPr>
          <w:rFonts w:ascii="Sylfaen" w:hAnsi="Sylfaen"/>
          <w:lang w:val="ka-GE"/>
        </w:rPr>
        <w:t>;</w:t>
      </w:r>
    </w:p>
    <w:p w:rsidR="0086081A" w:rsidRPr="005F6080" w:rsidRDefault="0086081A" w:rsidP="00E86D35">
      <w:pPr>
        <w:pStyle w:val="ListParagraph"/>
        <w:numPr>
          <w:ilvl w:val="0"/>
          <w:numId w:val="3"/>
        </w:numPr>
        <w:jc w:val="both"/>
        <w:rPr>
          <w:rFonts w:ascii="Sylfaen" w:hAnsi="Sylfaen"/>
          <w:lang w:val="ka-GE"/>
        </w:rPr>
      </w:pPr>
      <w:r w:rsidRPr="005F6080">
        <w:rPr>
          <w:rFonts w:ascii="Sylfaen" w:hAnsi="Sylfaen" w:cs="Sylfaen"/>
          <w:lang w:val="ka-GE"/>
        </w:rPr>
        <w:t>მზარდი</w:t>
      </w:r>
      <w:r w:rsidRPr="005F6080">
        <w:rPr>
          <w:rFonts w:ascii="Sylfaen" w:hAnsi="Sylfaen"/>
          <w:lang w:val="ka-GE"/>
        </w:rPr>
        <w:t xml:space="preserve"> </w:t>
      </w:r>
      <w:r w:rsidRPr="005F6080">
        <w:rPr>
          <w:rFonts w:ascii="Sylfaen" w:hAnsi="Sylfaen" w:cs="Sylfaen"/>
          <w:lang w:val="ka-GE"/>
        </w:rPr>
        <w:t>მოთხოვნა</w:t>
      </w:r>
      <w:r w:rsidRPr="005F6080">
        <w:rPr>
          <w:rFonts w:ascii="Sylfaen" w:hAnsi="Sylfaen"/>
          <w:lang w:val="ka-GE"/>
        </w:rPr>
        <w:t xml:space="preserve">, </w:t>
      </w:r>
      <w:r w:rsidRPr="005F6080">
        <w:rPr>
          <w:rFonts w:ascii="Sylfaen" w:hAnsi="Sylfaen" w:cs="Sylfaen"/>
          <w:lang w:val="ka-GE"/>
        </w:rPr>
        <w:t>რომელიც</w:t>
      </w:r>
      <w:r w:rsidRPr="005F6080">
        <w:rPr>
          <w:rFonts w:ascii="Sylfaen" w:hAnsi="Sylfaen"/>
          <w:lang w:val="ka-GE"/>
        </w:rPr>
        <w:t xml:space="preserve"> </w:t>
      </w:r>
      <w:r w:rsidRPr="005F6080">
        <w:rPr>
          <w:rFonts w:ascii="Sylfaen" w:hAnsi="Sylfaen" w:cs="Sylfaen"/>
          <w:lang w:val="ka-GE"/>
        </w:rPr>
        <w:t>უახლოეს</w:t>
      </w:r>
      <w:r w:rsidRPr="005F6080">
        <w:rPr>
          <w:rFonts w:ascii="Sylfaen" w:hAnsi="Sylfaen"/>
          <w:lang w:val="ka-GE"/>
        </w:rPr>
        <w:t xml:space="preserve"> </w:t>
      </w:r>
      <w:r w:rsidRPr="005F6080">
        <w:rPr>
          <w:rFonts w:ascii="Sylfaen" w:hAnsi="Sylfaen" w:cs="Sylfaen"/>
          <w:lang w:val="ka-GE"/>
        </w:rPr>
        <w:t>მომავალში</w:t>
      </w:r>
      <w:r w:rsidRPr="005F6080">
        <w:rPr>
          <w:rFonts w:ascii="Sylfaen" w:hAnsi="Sylfaen"/>
          <w:lang w:val="ka-GE"/>
        </w:rPr>
        <w:t xml:space="preserve"> </w:t>
      </w:r>
      <w:r w:rsidRPr="005F6080">
        <w:rPr>
          <w:rFonts w:ascii="Sylfaen" w:hAnsi="Sylfaen" w:cs="Sylfaen"/>
          <w:lang w:val="ka-GE"/>
        </w:rPr>
        <w:t>სავარაუდოდ</w:t>
      </w:r>
      <w:r w:rsidRPr="005F6080">
        <w:rPr>
          <w:rFonts w:ascii="Sylfaen" w:hAnsi="Sylfaen"/>
          <w:lang w:val="ka-GE"/>
        </w:rPr>
        <w:t xml:space="preserve"> </w:t>
      </w:r>
      <w:r w:rsidRPr="005F6080">
        <w:rPr>
          <w:rFonts w:ascii="Sylfaen" w:hAnsi="Sylfaen" w:cs="Sylfaen"/>
          <w:lang w:val="ka-GE"/>
        </w:rPr>
        <w:t>გადააჭარბებს</w:t>
      </w:r>
      <w:r w:rsidRPr="005F6080">
        <w:rPr>
          <w:rFonts w:ascii="Sylfaen" w:hAnsi="Sylfaen"/>
          <w:lang w:val="ka-GE"/>
        </w:rPr>
        <w:t xml:space="preserve"> </w:t>
      </w:r>
      <w:r w:rsidRPr="005F6080">
        <w:rPr>
          <w:rFonts w:ascii="Sylfaen" w:hAnsi="Sylfaen" w:cs="Sylfaen"/>
          <w:lang w:val="ka-GE"/>
        </w:rPr>
        <w:t>არსებული</w:t>
      </w:r>
      <w:r w:rsidRPr="005F6080">
        <w:rPr>
          <w:rFonts w:ascii="Sylfaen" w:hAnsi="Sylfaen"/>
          <w:lang w:val="ka-GE"/>
        </w:rPr>
        <w:t xml:space="preserve"> </w:t>
      </w:r>
      <w:r w:rsidRPr="005F6080">
        <w:rPr>
          <w:rFonts w:ascii="Sylfaen" w:hAnsi="Sylfaen" w:cs="Sylfaen"/>
          <w:lang w:val="ka-GE"/>
        </w:rPr>
        <w:t>ობიექტების</w:t>
      </w:r>
      <w:r w:rsidRPr="005F6080">
        <w:rPr>
          <w:rFonts w:ascii="Sylfaen" w:hAnsi="Sylfaen"/>
          <w:lang w:val="ka-GE"/>
        </w:rPr>
        <w:t xml:space="preserve"> </w:t>
      </w:r>
      <w:r w:rsidRPr="005F6080">
        <w:rPr>
          <w:rFonts w:ascii="Sylfaen" w:hAnsi="Sylfaen" w:cs="Sylfaen"/>
          <w:lang w:val="ka-GE"/>
        </w:rPr>
        <w:t>შესაძლებლობებს</w:t>
      </w:r>
      <w:r w:rsidRPr="005F6080">
        <w:rPr>
          <w:rFonts w:ascii="Sylfaen" w:hAnsi="Sylfaen"/>
          <w:lang w:val="ka-GE"/>
        </w:rPr>
        <w:t xml:space="preserve">; </w:t>
      </w:r>
      <w:r w:rsidRPr="005F6080">
        <w:rPr>
          <w:rFonts w:ascii="Sylfaen" w:hAnsi="Sylfaen" w:cs="Sylfaen"/>
          <w:lang w:val="ka-GE"/>
        </w:rPr>
        <w:t>ან</w:t>
      </w:r>
    </w:p>
    <w:p w:rsidR="0086081A" w:rsidRPr="005F6080" w:rsidRDefault="0086081A" w:rsidP="00E86D35">
      <w:pPr>
        <w:pStyle w:val="ListParagraph"/>
        <w:numPr>
          <w:ilvl w:val="0"/>
          <w:numId w:val="3"/>
        </w:numPr>
        <w:jc w:val="both"/>
        <w:rPr>
          <w:rFonts w:ascii="Sylfaen" w:hAnsi="Sylfaen"/>
          <w:lang w:val="ka-GE"/>
        </w:rPr>
      </w:pPr>
      <w:r w:rsidRPr="005F6080">
        <w:rPr>
          <w:rFonts w:ascii="Sylfaen" w:hAnsi="Sylfaen" w:cs="Sylfaen"/>
          <w:lang w:val="ka-GE"/>
        </w:rPr>
        <w:t>მოთხოვნა</w:t>
      </w:r>
      <w:r w:rsidRPr="005F6080">
        <w:rPr>
          <w:rFonts w:ascii="Sylfaen" w:hAnsi="Sylfaen"/>
          <w:lang w:val="ka-GE"/>
        </w:rPr>
        <w:t xml:space="preserve"> </w:t>
      </w:r>
      <w:r w:rsidRPr="005F6080">
        <w:rPr>
          <w:rFonts w:ascii="Sylfaen" w:hAnsi="Sylfaen" w:cs="Sylfaen"/>
          <w:lang w:val="ka-GE"/>
        </w:rPr>
        <w:t>ახალ</w:t>
      </w:r>
      <w:r w:rsidRPr="005F6080">
        <w:rPr>
          <w:rFonts w:ascii="Sylfaen" w:hAnsi="Sylfaen"/>
          <w:lang w:val="ka-GE"/>
        </w:rPr>
        <w:t xml:space="preserve"> </w:t>
      </w:r>
      <w:r w:rsidRPr="005F6080">
        <w:rPr>
          <w:rFonts w:ascii="Sylfaen" w:hAnsi="Sylfaen" w:cs="Sylfaen"/>
          <w:lang w:val="ka-GE"/>
        </w:rPr>
        <w:t>მომსახურებაზე</w:t>
      </w:r>
      <w:r w:rsidRPr="005F6080">
        <w:rPr>
          <w:rFonts w:ascii="Sylfaen" w:hAnsi="Sylfaen"/>
          <w:lang w:val="ka-GE"/>
        </w:rPr>
        <w:t>.</w:t>
      </w:r>
    </w:p>
    <w:p w:rsidR="0086081A" w:rsidRPr="005F6080" w:rsidRDefault="0086081A" w:rsidP="0086081A">
      <w:pPr>
        <w:jc w:val="both"/>
        <w:rPr>
          <w:rFonts w:ascii="Sylfaen" w:hAnsi="Sylfaen"/>
          <w:b/>
          <w:lang w:val="ka-GE"/>
        </w:rPr>
      </w:pPr>
      <w:r w:rsidRPr="005F6080">
        <w:rPr>
          <w:rFonts w:ascii="Sylfaen" w:hAnsi="Sylfaen"/>
          <w:b/>
          <w:lang w:val="ka-GE"/>
        </w:rPr>
        <w:t>აღნიშნული გამომდინარე, სამუშაო ჯგუფის მოსაზრებით, მიზანშეწონილი არ არის წარმოდგენილი პროექტი</w:t>
      </w:r>
      <w:r w:rsidR="00947B2A" w:rsidRPr="005F6080">
        <w:rPr>
          <w:rFonts w:ascii="Sylfaen" w:hAnsi="Sylfaen"/>
          <w:b/>
          <w:lang w:val="ka-GE"/>
        </w:rPr>
        <w:t>, არსებული დიზაინით გადავიდეს განხილვის შემდგომ ეტაპზე.</w:t>
      </w:r>
    </w:p>
    <w:p w:rsidR="006F61CE" w:rsidRPr="005F6080" w:rsidRDefault="006F61CE" w:rsidP="006F61CE">
      <w:pPr>
        <w:jc w:val="both"/>
        <w:rPr>
          <w:rFonts w:ascii="Sylfaen" w:hAnsi="Sylfaen"/>
          <w:i/>
          <w:lang w:val="ka-GE"/>
        </w:rPr>
      </w:pPr>
      <w:r w:rsidRPr="005F6080">
        <w:rPr>
          <w:rFonts w:ascii="Sylfaen" w:hAnsi="Sylfaen"/>
          <w:i/>
          <w:lang w:val="ka-GE"/>
        </w:rPr>
        <w:t>დანართი</w:t>
      </w:r>
      <w:r w:rsidR="00EC2955" w:rsidRPr="005F6080">
        <w:rPr>
          <w:rFonts w:ascii="Sylfaen" w:hAnsi="Sylfaen"/>
          <w:i/>
          <w:lang w:val="ka-GE"/>
        </w:rPr>
        <w:t>#1</w:t>
      </w:r>
      <w:r w:rsidR="009E282A" w:rsidRPr="005F6080">
        <w:rPr>
          <w:rFonts w:ascii="Sylfaen" w:hAnsi="Sylfaen"/>
          <w:i/>
          <w:lang w:val="ka-GE"/>
        </w:rPr>
        <w:t>0</w:t>
      </w:r>
      <w:r w:rsidRPr="005F6080">
        <w:rPr>
          <w:rFonts w:ascii="Sylfaen" w:hAnsi="Sylfaen"/>
          <w:i/>
          <w:lang w:val="ka-GE"/>
        </w:rPr>
        <w:t xml:space="preserve">: გთხოვთ, იხილეთ კალკულაციების </w:t>
      </w:r>
      <w:r w:rsidR="00773AEC" w:rsidRPr="005F6080">
        <w:rPr>
          <w:rFonts w:ascii="Sylfaen" w:hAnsi="Sylfaen"/>
          <w:i/>
          <w:lang w:val="ka-GE"/>
        </w:rPr>
        <w:t xml:space="preserve">და კონცეფციის </w:t>
      </w:r>
      <w:r w:rsidRPr="005F6080">
        <w:rPr>
          <w:rFonts w:ascii="Sylfaen" w:hAnsi="Sylfaen"/>
          <w:i/>
          <w:lang w:val="ka-GE"/>
        </w:rPr>
        <w:t>დოკუმენ</w:t>
      </w:r>
      <w:r w:rsidR="00773AEC" w:rsidRPr="005F6080">
        <w:rPr>
          <w:rFonts w:ascii="Sylfaen" w:hAnsi="Sylfaen"/>
          <w:i/>
          <w:lang w:val="ka-GE"/>
        </w:rPr>
        <w:t>ტები</w:t>
      </w:r>
      <w:r w:rsidR="00110465" w:rsidRPr="005F6080">
        <w:rPr>
          <w:rFonts w:ascii="Sylfaen" w:hAnsi="Sylfaen"/>
          <w:i/>
          <w:lang w:val="ka-GE"/>
        </w:rPr>
        <w:t>.</w:t>
      </w:r>
    </w:p>
    <w:p w:rsidR="00E242C0" w:rsidRPr="005F6080" w:rsidRDefault="00E242C0" w:rsidP="006F61CE">
      <w:pPr>
        <w:jc w:val="both"/>
        <w:rPr>
          <w:rFonts w:ascii="Sylfaen" w:hAnsi="Sylfaen"/>
          <w:i/>
          <w:lang w:val="ka-GE"/>
        </w:rPr>
      </w:pPr>
    </w:p>
    <w:p w:rsidR="00E242C0" w:rsidRPr="005F6080" w:rsidRDefault="00B946EB" w:rsidP="00C35EE4">
      <w:pPr>
        <w:rPr>
          <w:rFonts w:ascii="Sylfaen" w:hAnsi="Sylfaen"/>
          <w:lang w:val="ka-GE"/>
        </w:rPr>
      </w:pPr>
      <w:r w:rsidRPr="005F6080">
        <w:rPr>
          <w:rFonts w:ascii="Sylfaen" w:hAnsi="Sylfaen"/>
          <w:lang w:val="ka-GE"/>
        </w:rPr>
        <w:br w:type="page"/>
      </w:r>
    </w:p>
    <w:p w:rsidR="00B07CFE" w:rsidRPr="005F6080" w:rsidRDefault="00B07CFE" w:rsidP="00FC24F7">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ახალი გუდაურის და სეთურების დამაკავშირებელი საბაგიროს მშენებლობა და პარკირების მოწყობა</w:t>
      </w:r>
      <w:r w:rsidR="00EC2955" w:rsidRPr="005F6080">
        <w:rPr>
          <w:rStyle w:val="FootnoteReference"/>
          <w:rFonts w:ascii="Sylfaen" w:eastAsia="Times New Roman" w:hAnsi="Sylfaen" w:cs="Sylfaen"/>
          <w:b/>
          <w:i/>
          <w:color w:val="auto"/>
          <w:sz w:val="24"/>
          <w:lang w:val="ka-GE"/>
        </w:rPr>
        <w:footnoteReference w:id="66"/>
      </w:r>
    </w:p>
    <w:p w:rsidR="00B07CFE" w:rsidRPr="005F6080" w:rsidRDefault="00B07CFE" w:rsidP="005112EB">
      <w:pPr>
        <w:jc w:val="both"/>
        <w:rPr>
          <w:rFonts w:ascii="Sylfaen" w:hAnsi="Sylfaen"/>
          <w:i/>
          <w:lang w:val="ka-GE"/>
        </w:rPr>
      </w:pPr>
    </w:p>
    <w:tbl>
      <w:tblPr>
        <w:tblStyle w:val="GridTable1Light"/>
        <w:tblW w:w="0" w:type="auto"/>
        <w:tblLook w:val="04A0" w:firstRow="1" w:lastRow="0" w:firstColumn="1" w:lastColumn="0" w:noHBand="0" w:noVBand="1"/>
      </w:tblPr>
      <w:tblGrid>
        <w:gridCol w:w="3539"/>
        <w:gridCol w:w="5811"/>
      </w:tblGrid>
      <w:tr w:rsidR="005F6080" w:rsidRPr="005F6080" w:rsidTr="00AF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B07CFE" w:rsidRPr="005F6080" w:rsidRDefault="00B07CFE" w:rsidP="00AF7D5F">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B07CFE" w:rsidRPr="005F6080" w:rsidRDefault="00B07CFE" w:rsidP="00AF7D5F">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ახალი გუდაურის და სეთურების დამაკავშირებელი საბაგიროს მშენებლობა და პარკირების მოწყობა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B07CFE" w:rsidRPr="005F6080" w:rsidRDefault="00B07CFE" w:rsidP="00AF7D5F">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საქართველოს ეკონომიკისა და მდგრადი განვითარების სამინისტრო</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B07CFE" w:rsidRPr="005F6080" w:rsidRDefault="00B07CF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ალტერნატივა 1: ქვედა გუდაურში, სეთურებში, რომელიც მდებარეობს 1870 მ ნიშნულზე,  მცირედ დახრილ პლატოზე, პარკინგის (1200 მანქანაზე გათვლილი) და საბაგიროს მოწყობს, რომელიც მოემსახურება მოთხილამურეებს, ასევე ექნება სატრანსპორტო დანიშნულება. საბაგიროს გამტარუნარიანობა იქნება 2800 ადამიანი საათში. </w:t>
            </w:r>
          </w:p>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ალტერნატივა 2: ქვედა გუდაურში, სეთურებში, რომელიც მდებარეობს 1870 მ ნიშნულზე,  მცირედ დახრილ პლატოზე, პარკინგის (1200 მანქანაზე გათვლილი) მოწყობა. დაახლოებით 50 მინი ავტობუსების შესყიდვა და მათი დახმარებით ვიზიტორების ტრანსპორტირება დანიშნულების ადგილამდე.</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B07CFE" w:rsidRPr="005F6080" w:rsidRDefault="00B07CF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სამანქანო გზის სივიწროვე ვერ უზრუნველყოფს მოზღვავებული სატრანსპორტო საშუალებების გამტარუნარიანობას, რაც სერიოზულ პრობლემას ქმნის კურორტზე გადაადგილების თვალსაზრისით, არის საცობები, რაც იწვევს სერიოზულ დისკომფორტს. ხდება ჰაერის სერიოზული დაბინძურება გამონაბოლქვის სახით. ასევე, უხვთოვლიანობის დროს გაძნელებულია ფეხით გადაადგილებაც. 2015-2018 წლებში კურორტს  დაემატა ახალი საბაგიროები, ინტენსიურად მიმდინარეობს სასტუმროების მშენებლობა, შესაბამისად ტურისტთა ნაკადიც მატულობს. კურორტის განვითარებისა და სატრანსპორტო საშუალებებისგან განტვირთვისთვის  აუცილებელი გახდა აღნიშნული პრობლემის მოგვარება, ერთ-ერთი აუცილებელი პირობაა - კურორტის განტვირთვა და დამატებითი საბაგირო გზის და საპარკინგე სივრცის მოწყობა.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B07CFE" w:rsidRPr="005F6080" w:rsidRDefault="00B07CF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5811" w:type="dxa"/>
          </w:tcPr>
          <w:p w:rsidR="00B07CFE" w:rsidRPr="005F6080" w:rsidRDefault="00B07CF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lang w:val="ka-GE"/>
              </w:rPr>
              <w:t>15 წელი</w:t>
            </w:r>
          </w:p>
        </w:tc>
      </w:tr>
    </w:tbl>
    <w:p w:rsidR="003111E2" w:rsidRPr="005F6080" w:rsidRDefault="003111E2" w:rsidP="00B07CFE">
      <w:pPr>
        <w:rPr>
          <w:rFonts w:ascii="Sylfaen" w:hAnsi="Sylfaen"/>
        </w:rPr>
      </w:pPr>
    </w:p>
    <w:p w:rsidR="00EC2955" w:rsidRPr="005F6080" w:rsidRDefault="00EC2955" w:rsidP="00B07CFE">
      <w:pPr>
        <w:rPr>
          <w:rFonts w:ascii="Sylfaen" w:hAnsi="Sylfaen"/>
          <w:b/>
          <w:i/>
          <w:u w:val="single"/>
          <w:lang w:val="ka-GE"/>
        </w:rPr>
      </w:pPr>
    </w:p>
    <w:p w:rsidR="0070422F" w:rsidRPr="005F6080" w:rsidRDefault="001A4FC9" w:rsidP="00B07CFE">
      <w:pPr>
        <w:rPr>
          <w:rFonts w:ascii="Sylfaen" w:hAnsi="Sylfaen"/>
          <w:b/>
          <w:i/>
          <w:u w:val="single"/>
          <w:lang w:val="ka-GE"/>
        </w:rPr>
      </w:pPr>
      <w:r w:rsidRPr="005F6080">
        <w:rPr>
          <w:rFonts w:ascii="Sylfaen" w:hAnsi="Sylfaen"/>
          <w:b/>
          <w:i/>
          <w:u w:val="single"/>
          <w:lang w:val="ka-GE"/>
        </w:rPr>
        <w:t>დაშვებები:</w:t>
      </w:r>
    </w:p>
    <w:tbl>
      <w:tblPr>
        <w:tblStyle w:val="TableGrid"/>
        <w:tblW w:w="8967" w:type="dxa"/>
        <w:tblLook w:val="04A0" w:firstRow="1" w:lastRow="0" w:firstColumn="1" w:lastColumn="0" w:noHBand="0" w:noVBand="1"/>
      </w:tblPr>
      <w:tblGrid>
        <w:gridCol w:w="3605"/>
        <w:gridCol w:w="2626"/>
        <w:gridCol w:w="2736"/>
      </w:tblGrid>
      <w:tr w:rsidR="005F6080" w:rsidRPr="005F6080" w:rsidTr="00FC24F7">
        <w:trPr>
          <w:trHeight w:val="265"/>
        </w:trPr>
        <w:tc>
          <w:tcPr>
            <w:tcW w:w="3605" w:type="dxa"/>
            <w:vAlign w:val="center"/>
            <w:hideMark/>
          </w:tcPr>
          <w:p w:rsidR="00FC24F7" w:rsidRPr="005F6080" w:rsidRDefault="00FC24F7" w:rsidP="00587C09">
            <w:pPr>
              <w:jc w:val="center"/>
              <w:rPr>
                <w:rFonts w:ascii="Sylfaen" w:hAnsi="Sylfaen"/>
                <w:b/>
                <w:bCs/>
                <w:lang w:val="ka-GE"/>
              </w:rPr>
            </w:pPr>
            <w:r w:rsidRPr="005F6080">
              <w:rPr>
                <w:rFonts w:ascii="Sylfaen" w:hAnsi="Sylfaen"/>
                <w:b/>
                <w:bCs/>
                <w:lang w:val="ka-GE"/>
              </w:rPr>
              <w:t>ს</w:t>
            </w:r>
            <w:r w:rsidRPr="005F6080">
              <w:rPr>
                <w:rFonts w:ascii="Sylfaen" w:hAnsi="Sylfaen"/>
                <w:b/>
                <w:lang w:val="ka-GE"/>
              </w:rPr>
              <w:t>აშუალო რაოდენობა</w:t>
            </w:r>
          </w:p>
        </w:tc>
        <w:tc>
          <w:tcPr>
            <w:tcW w:w="2626" w:type="dxa"/>
            <w:vAlign w:val="center"/>
          </w:tcPr>
          <w:p w:rsidR="00FC24F7" w:rsidRPr="005F6080" w:rsidRDefault="00FC24F7" w:rsidP="00587C09">
            <w:pPr>
              <w:jc w:val="center"/>
              <w:rPr>
                <w:rFonts w:ascii="Sylfaen" w:hAnsi="Sylfaen"/>
                <w:b/>
                <w:bCs/>
              </w:rPr>
            </w:pPr>
            <w:r w:rsidRPr="005F6080">
              <w:rPr>
                <w:rFonts w:ascii="Sylfaen" w:hAnsi="Sylfaen"/>
                <w:szCs w:val="18"/>
                <w:lang w:val="ka-GE"/>
              </w:rPr>
              <w:t>არაფრის კეთება</w:t>
            </w:r>
          </w:p>
        </w:tc>
        <w:tc>
          <w:tcPr>
            <w:tcW w:w="2736" w:type="dxa"/>
            <w:vAlign w:val="center"/>
          </w:tcPr>
          <w:p w:rsidR="00FC24F7" w:rsidRPr="005F6080" w:rsidRDefault="00FC24F7" w:rsidP="00587C09">
            <w:pPr>
              <w:jc w:val="center"/>
              <w:rPr>
                <w:rFonts w:ascii="Sylfaen" w:hAnsi="Sylfaen"/>
                <w:b/>
                <w:bCs/>
              </w:rPr>
            </w:pPr>
            <w:r w:rsidRPr="005F6080">
              <w:rPr>
                <w:rFonts w:ascii="Sylfaen" w:hAnsi="Sylfaen"/>
                <w:lang w:val="ka-GE"/>
              </w:rPr>
              <w:t>ახალი საბაგიროს მშენებლობა</w:t>
            </w:r>
          </w:p>
        </w:tc>
      </w:tr>
      <w:tr w:rsidR="005F6080" w:rsidRPr="005F6080" w:rsidTr="00FC24F7">
        <w:trPr>
          <w:trHeight w:val="265"/>
        </w:trPr>
        <w:tc>
          <w:tcPr>
            <w:tcW w:w="3605" w:type="dxa"/>
            <w:hideMark/>
          </w:tcPr>
          <w:p w:rsidR="00FC24F7" w:rsidRPr="005F6080" w:rsidRDefault="00FC24F7" w:rsidP="00587C09">
            <w:pPr>
              <w:jc w:val="right"/>
              <w:rPr>
                <w:rFonts w:ascii="Sylfaen" w:hAnsi="Sylfaen"/>
                <w:bCs/>
                <w:i/>
                <w:lang w:val="ka-GE"/>
              </w:rPr>
            </w:pPr>
            <w:r w:rsidRPr="005F6080">
              <w:rPr>
                <w:rFonts w:ascii="Sylfaen" w:hAnsi="Sylfaen"/>
                <w:bCs/>
                <w:i/>
                <w:lang w:val="ka-GE"/>
              </w:rPr>
              <w:t>ობიექტის მაქსიმალური დატვირთვა</w:t>
            </w:r>
            <w:r w:rsidRPr="005F6080">
              <w:rPr>
                <w:rFonts w:ascii="Sylfaen" w:hAnsi="Sylfaen"/>
                <w:bCs/>
                <w:i/>
              </w:rPr>
              <w:t xml:space="preserve"> </w:t>
            </w:r>
            <w:r w:rsidRPr="005F6080">
              <w:rPr>
                <w:rFonts w:ascii="Sylfaen" w:hAnsi="Sylfaen"/>
                <w:bCs/>
                <w:i/>
                <w:lang w:val="ka-GE"/>
              </w:rPr>
              <w:t>დღეში</w:t>
            </w:r>
          </w:p>
        </w:tc>
        <w:tc>
          <w:tcPr>
            <w:tcW w:w="2626" w:type="dxa"/>
            <w:vAlign w:val="center"/>
          </w:tcPr>
          <w:p w:rsidR="00FC24F7" w:rsidRPr="005F6080" w:rsidRDefault="00FC24F7" w:rsidP="00587C09">
            <w:pPr>
              <w:jc w:val="center"/>
              <w:rPr>
                <w:rFonts w:ascii="Sylfaen" w:hAnsi="Sylfaen"/>
                <w:b/>
                <w:bCs/>
                <w:i/>
              </w:rPr>
            </w:pPr>
            <w:r w:rsidRPr="005F6080">
              <w:rPr>
                <w:rFonts w:ascii="Sylfaen" w:hAnsi="Sylfaen"/>
                <w:b/>
                <w:bCs/>
                <w:i/>
              </w:rPr>
              <w:t>-</w:t>
            </w:r>
          </w:p>
        </w:tc>
        <w:tc>
          <w:tcPr>
            <w:tcW w:w="2736" w:type="dxa"/>
            <w:vAlign w:val="center"/>
          </w:tcPr>
          <w:p w:rsidR="00FC24F7" w:rsidRPr="005F6080" w:rsidRDefault="00FC24F7" w:rsidP="00587C09">
            <w:pPr>
              <w:jc w:val="center"/>
              <w:rPr>
                <w:rFonts w:ascii="Sylfaen" w:hAnsi="Sylfaen"/>
                <w:bCs/>
              </w:rPr>
            </w:pPr>
            <w:r w:rsidRPr="005F6080">
              <w:rPr>
                <w:rFonts w:ascii="Sylfaen" w:hAnsi="Sylfaen"/>
                <w:bCs/>
              </w:rPr>
              <w:t>22,400.0</w:t>
            </w:r>
          </w:p>
        </w:tc>
      </w:tr>
      <w:tr w:rsidR="005F6080" w:rsidRPr="005F6080" w:rsidTr="00FC24F7">
        <w:trPr>
          <w:trHeight w:val="265"/>
        </w:trPr>
        <w:tc>
          <w:tcPr>
            <w:tcW w:w="3605" w:type="dxa"/>
            <w:hideMark/>
          </w:tcPr>
          <w:p w:rsidR="00FC24F7" w:rsidRPr="005F6080" w:rsidRDefault="00FC24F7" w:rsidP="00587C09">
            <w:pPr>
              <w:jc w:val="right"/>
              <w:rPr>
                <w:rFonts w:ascii="Sylfaen" w:hAnsi="Sylfaen"/>
                <w:bCs/>
                <w:i/>
                <w:lang w:val="ka-GE"/>
              </w:rPr>
            </w:pPr>
            <w:r w:rsidRPr="005F6080">
              <w:rPr>
                <w:rFonts w:ascii="Sylfaen" w:hAnsi="Sylfaen"/>
                <w:bCs/>
                <w:i/>
                <w:lang w:val="ka-GE"/>
              </w:rPr>
              <w:t>ვიზიტორთა პროგნოზირებული რაოდენობა</w:t>
            </w:r>
          </w:p>
        </w:tc>
        <w:tc>
          <w:tcPr>
            <w:tcW w:w="2626" w:type="dxa"/>
            <w:vAlign w:val="center"/>
          </w:tcPr>
          <w:p w:rsidR="00FC24F7" w:rsidRPr="005F6080" w:rsidRDefault="00FC24F7" w:rsidP="00587C09">
            <w:pPr>
              <w:jc w:val="center"/>
              <w:rPr>
                <w:rFonts w:ascii="Sylfaen" w:hAnsi="Sylfaen"/>
                <w:bCs/>
                <w:i/>
                <w:lang w:val="ka-GE"/>
              </w:rPr>
            </w:pPr>
            <w:r w:rsidRPr="005F6080">
              <w:rPr>
                <w:rFonts w:ascii="Sylfaen" w:hAnsi="Sylfaen"/>
                <w:bCs/>
                <w:i/>
              </w:rPr>
              <w:t>649,559.9</w:t>
            </w:r>
          </w:p>
        </w:tc>
        <w:tc>
          <w:tcPr>
            <w:tcW w:w="2736" w:type="dxa"/>
            <w:vAlign w:val="center"/>
          </w:tcPr>
          <w:p w:rsidR="00FC24F7" w:rsidRPr="005F6080" w:rsidRDefault="00FC24F7" w:rsidP="00587C09">
            <w:pPr>
              <w:jc w:val="center"/>
              <w:rPr>
                <w:rFonts w:ascii="Sylfaen" w:hAnsi="Sylfaen"/>
                <w:bCs/>
                <w:i/>
                <w:lang w:val="ka-GE"/>
              </w:rPr>
            </w:pPr>
            <w:r w:rsidRPr="005F6080">
              <w:rPr>
                <w:rFonts w:ascii="Sylfaen" w:hAnsi="Sylfaen"/>
                <w:bCs/>
                <w:i/>
                <w:lang w:val="ka-GE"/>
              </w:rPr>
              <w:t>649,559.9</w:t>
            </w:r>
          </w:p>
        </w:tc>
      </w:tr>
    </w:tbl>
    <w:p w:rsidR="00A57A4A" w:rsidRPr="005F6080" w:rsidRDefault="00A57A4A" w:rsidP="00B07CFE">
      <w:pPr>
        <w:rPr>
          <w:rFonts w:ascii="Sylfaen" w:hAnsi="Sylfaen"/>
          <w:b/>
          <w:i/>
          <w:u w:val="single"/>
          <w:lang w:val="ka-GE"/>
        </w:rPr>
      </w:pPr>
    </w:p>
    <w:tbl>
      <w:tblPr>
        <w:tblStyle w:val="GridTable1Light"/>
        <w:tblW w:w="0" w:type="auto"/>
        <w:tblLook w:val="04A0" w:firstRow="1" w:lastRow="0" w:firstColumn="1" w:lastColumn="0" w:noHBand="0" w:noVBand="1"/>
      </w:tblPr>
      <w:tblGrid>
        <w:gridCol w:w="3686"/>
        <w:gridCol w:w="5409"/>
      </w:tblGrid>
      <w:tr w:rsidR="005F6080" w:rsidRPr="005F6080" w:rsidTr="00FC24F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095" w:type="dxa"/>
            <w:gridSpan w:val="2"/>
            <w:vAlign w:val="center"/>
          </w:tcPr>
          <w:p w:rsidR="00FC24F7" w:rsidRPr="005F6080" w:rsidRDefault="00FC24F7" w:rsidP="00FC24F7">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FC24F7">
        <w:trPr>
          <w:trHeight w:val="501"/>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lang w:val="ka-GE"/>
              </w:rPr>
            </w:pPr>
          </w:p>
        </w:tc>
        <w:tc>
          <w:tcPr>
            <w:tcW w:w="5409" w:type="dxa"/>
            <w:vAlign w:val="center"/>
          </w:tcPr>
          <w:p w:rsidR="00FC24F7" w:rsidRPr="005F6080" w:rsidRDefault="00FC24F7" w:rsidP="0070422F">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ახალი საბაგიროს მშენებლობა</w:t>
            </w:r>
          </w:p>
        </w:tc>
      </w:tr>
      <w:tr w:rsidR="005F6080" w:rsidRPr="005F6080" w:rsidTr="00FC24F7">
        <w:trPr>
          <w:trHeight w:val="646"/>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i/>
                <w:lang w:val="ka-GE"/>
              </w:rPr>
            </w:pPr>
            <w:r w:rsidRPr="005F6080">
              <w:rPr>
                <w:rFonts w:ascii="Sylfaen" w:hAnsi="Sylfaen"/>
                <w:b w:val="0"/>
                <w:i/>
                <w:lang w:val="ka-GE"/>
              </w:rPr>
              <w:t>მოთხოვნილი დაფინანსება</w:t>
            </w:r>
            <w:r w:rsidRPr="005F6080">
              <w:rPr>
                <w:rStyle w:val="FootnoteReference"/>
                <w:rFonts w:ascii="Sylfaen" w:hAnsi="Sylfaen"/>
                <w:b w:val="0"/>
                <w:i/>
                <w:lang w:val="ka-GE"/>
              </w:rPr>
              <w:footnoteReference w:id="67"/>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46 420 300 ₾</w:t>
            </w:r>
          </w:p>
        </w:tc>
      </w:tr>
      <w:tr w:rsidR="005F6080" w:rsidRPr="005F6080" w:rsidTr="00FC24F7">
        <w:trPr>
          <w:trHeight w:val="629"/>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68"/>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rPr>
              <w:t>1 086 25</w:t>
            </w:r>
            <w:r w:rsidRPr="005F6080">
              <w:rPr>
                <w:rFonts w:ascii="Sylfaen" w:hAnsi="Sylfaen"/>
                <w:lang w:val="ka-GE"/>
              </w:rPr>
              <w:t>2 ₾</w:t>
            </w:r>
          </w:p>
        </w:tc>
      </w:tr>
      <w:tr w:rsidR="005F6080" w:rsidRPr="005F6080" w:rsidTr="00FC24F7">
        <w:trPr>
          <w:trHeight w:val="629"/>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lang w:val="ka-GE"/>
              </w:rPr>
            </w:pPr>
            <w:r w:rsidRPr="005F6080">
              <w:rPr>
                <w:rFonts w:ascii="Sylfaen" w:hAnsi="Sylfaen"/>
                <w:b w:val="0"/>
                <w:i/>
                <w:lang w:val="ka-GE"/>
              </w:rPr>
              <w:t>საშუალო წლიური შემოსავალი</w:t>
            </w:r>
            <w:r w:rsidRPr="005F6080">
              <w:rPr>
                <w:rStyle w:val="FootnoteReference"/>
                <w:rFonts w:ascii="Sylfaen" w:hAnsi="Sylfaen"/>
                <w:b w:val="0"/>
                <w:i/>
                <w:lang w:val="ka-GE"/>
              </w:rPr>
              <w:footnoteReference w:id="69"/>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6 895 656 ₾</w:t>
            </w:r>
          </w:p>
        </w:tc>
      </w:tr>
      <w:tr w:rsidR="005F6080" w:rsidRPr="005F6080" w:rsidTr="00FC24F7">
        <w:trPr>
          <w:trHeight w:val="314"/>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70"/>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7 464 791 ₾</w:t>
            </w:r>
          </w:p>
        </w:tc>
      </w:tr>
      <w:tr w:rsidR="005F6080" w:rsidRPr="005F6080" w:rsidTr="00FC24F7">
        <w:trPr>
          <w:trHeight w:val="314"/>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71"/>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rPr>
              <w:t>6%</w:t>
            </w:r>
          </w:p>
        </w:tc>
      </w:tr>
      <w:tr w:rsidR="005F6080" w:rsidRPr="005F6080" w:rsidTr="00FC24F7">
        <w:trPr>
          <w:trHeight w:val="314"/>
        </w:trPr>
        <w:tc>
          <w:tcPr>
            <w:cnfStyle w:val="001000000000" w:firstRow="0" w:lastRow="0" w:firstColumn="1" w:lastColumn="0" w:oddVBand="0" w:evenVBand="0" w:oddHBand="0" w:evenHBand="0" w:firstRowFirstColumn="0" w:firstRowLastColumn="0" w:lastRowFirstColumn="0" w:lastRowLastColumn="0"/>
            <w:tcW w:w="3686" w:type="dxa"/>
          </w:tcPr>
          <w:p w:rsidR="00FC24F7" w:rsidRPr="005F6080" w:rsidRDefault="00FC24F7" w:rsidP="00AF7D5F">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72"/>
            </w:r>
          </w:p>
        </w:tc>
        <w:tc>
          <w:tcPr>
            <w:tcW w:w="5409" w:type="dxa"/>
            <w:vAlign w:val="center"/>
          </w:tcPr>
          <w:p w:rsidR="00FC24F7" w:rsidRPr="005F6080" w:rsidRDefault="00FC24F7" w:rsidP="003111E2">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1.19</w:t>
            </w:r>
          </w:p>
        </w:tc>
      </w:tr>
    </w:tbl>
    <w:p w:rsidR="0070422F" w:rsidRPr="005F6080" w:rsidRDefault="0070422F" w:rsidP="00B07CFE">
      <w:pPr>
        <w:rPr>
          <w:rFonts w:ascii="Sylfaen" w:hAnsi="Sylfaen"/>
          <w:lang w:val="ka-GE"/>
        </w:rPr>
      </w:pPr>
    </w:p>
    <w:p w:rsidR="00B07CFE" w:rsidRPr="005F6080" w:rsidRDefault="00B07CFE" w:rsidP="00B07CFE">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653119" w:rsidRPr="005F6080" w:rsidRDefault="00653119" w:rsidP="00346B34">
      <w:pPr>
        <w:jc w:val="both"/>
        <w:rPr>
          <w:rFonts w:ascii="Sylfaen" w:hAnsi="Sylfaen"/>
          <w:lang w:val="ka-GE"/>
        </w:rPr>
      </w:pPr>
    </w:p>
    <w:p w:rsidR="009A4AF2" w:rsidRPr="005F6080" w:rsidRDefault="00346B34" w:rsidP="00B07CFE">
      <w:pPr>
        <w:jc w:val="both"/>
        <w:rPr>
          <w:rFonts w:ascii="Sylfaen" w:hAnsi="Sylfaen"/>
          <w:b/>
          <w:i/>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მომგებიანი 15 წლიან პერსპექტივაში (დეტალური გამოთვლებისათვის იხილეთ დანართი).</w:t>
      </w:r>
    </w:p>
    <w:p w:rsidR="009A4AF2" w:rsidRPr="005F6080" w:rsidRDefault="009A4AF2" w:rsidP="00B07CFE">
      <w:pPr>
        <w:jc w:val="both"/>
        <w:rPr>
          <w:rFonts w:ascii="Sylfaen" w:hAnsi="Sylfaen"/>
          <w:b/>
          <w:i/>
          <w:lang w:val="ka-GE"/>
        </w:rPr>
      </w:pPr>
      <w:r w:rsidRPr="005F6080">
        <w:rPr>
          <w:rFonts w:ascii="Sylfaen" w:hAnsi="Sylfaen"/>
          <w:b/>
          <w:i/>
          <w:lang w:val="ka-GE"/>
        </w:rPr>
        <w:t>პროექტის პირველადი ანალიზში, დადებითი შეფასების მიუხედავად, აღნიშნულ ტერიტორიაზე მიმდინარე სხვა ინფრასტრუქტურული პროექტების (მათ შორის კობი-გუდაურის გზის და გვირაბის მშენებლობა) გათვალისწინებით, პროექტის მომგებიანობა და მისი ალტერნატიული ვერსიების მომზადება საჭიროებს დამატებით განხილვას.</w:t>
      </w:r>
    </w:p>
    <w:p w:rsidR="00B07CFE" w:rsidRPr="005F6080" w:rsidRDefault="00B07CFE" w:rsidP="00B07CFE">
      <w:pPr>
        <w:jc w:val="both"/>
        <w:rPr>
          <w:rFonts w:ascii="Sylfaen" w:hAnsi="Sylfaen"/>
          <w:lang w:val="ka-GE"/>
        </w:rPr>
      </w:pPr>
      <w:r w:rsidRPr="005F6080">
        <w:rPr>
          <w:rFonts w:ascii="Sylfaen" w:hAnsi="Sylfaen"/>
          <w:lang w:val="ka-GE"/>
        </w:rPr>
        <w:t>დანართი</w:t>
      </w:r>
      <w:r w:rsidR="009E282A" w:rsidRPr="005F6080">
        <w:rPr>
          <w:rFonts w:ascii="Sylfaen" w:hAnsi="Sylfaen"/>
          <w:lang w:val="ka-GE"/>
        </w:rPr>
        <w:t>#11</w:t>
      </w:r>
      <w:r w:rsidRPr="005F6080">
        <w:rPr>
          <w:rFonts w:ascii="Sylfaen" w:hAnsi="Sylfaen"/>
          <w:lang w:val="ka-GE"/>
        </w:rPr>
        <w:t>: გთხოვთ, იხილეთ კალკულაციების და კონცეფციის დოკუმენტები</w:t>
      </w:r>
    </w:p>
    <w:p w:rsidR="00F77D4C" w:rsidRPr="005F6080" w:rsidRDefault="00F77D4C" w:rsidP="00F77D4C">
      <w:pPr>
        <w:jc w:val="both"/>
        <w:rPr>
          <w:rFonts w:ascii="Sylfaen" w:hAnsi="Sylfaen"/>
          <w:lang w:val="ka-GE"/>
        </w:rPr>
      </w:pPr>
    </w:p>
    <w:p w:rsidR="005A26B6" w:rsidRPr="005F6080" w:rsidRDefault="005A26B6" w:rsidP="005A26B6">
      <w:pPr>
        <w:jc w:val="both"/>
        <w:rPr>
          <w:rFonts w:ascii="Sylfaen" w:hAnsi="Sylfaen"/>
          <w:i/>
          <w:szCs w:val="18"/>
          <w:lang w:val="ka-GE"/>
        </w:rPr>
      </w:pPr>
    </w:p>
    <w:p w:rsidR="00E856E5" w:rsidRPr="005F6080" w:rsidRDefault="00E856E5">
      <w:pPr>
        <w:rPr>
          <w:rFonts w:ascii="Sylfaen" w:hAnsi="Sylfaen"/>
          <w:b/>
          <w:i/>
        </w:rPr>
      </w:pPr>
      <w:r w:rsidRPr="005F6080">
        <w:rPr>
          <w:rFonts w:ascii="Sylfaen" w:hAnsi="Sylfaen"/>
          <w:b/>
          <w:i/>
        </w:rPr>
        <w:br w:type="page"/>
      </w:r>
    </w:p>
    <w:p w:rsidR="001E22AF" w:rsidRPr="005F6080" w:rsidRDefault="001E22AF"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თბილისი-ნაფეტვრები-ახალდაბის გზის მშენებლობა</w:t>
      </w:r>
      <w:r w:rsidR="00AC16A9" w:rsidRPr="005F6080">
        <w:rPr>
          <w:rStyle w:val="FootnoteReference"/>
          <w:rFonts w:ascii="Sylfaen" w:eastAsia="Times New Roman" w:hAnsi="Sylfaen" w:cs="Sylfaen"/>
          <w:b/>
          <w:i/>
          <w:color w:val="auto"/>
          <w:sz w:val="24"/>
          <w:lang w:val="ka-GE"/>
        </w:rPr>
        <w:footnoteReference w:id="73"/>
      </w:r>
    </w:p>
    <w:p w:rsidR="001E22AF" w:rsidRPr="005F6080" w:rsidRDefault="001E22AF">
      <w:pPr>
        <w:rPr>
          <w:rFonts w:ascii="Sylfaen" w:hAnsi="Sylfaen"/>
          <w:i/>
          <w:szCs w:val="18"/>
          <w:lang w:val="ka-GE"/>
        </w:rPr>
      </w:pPr>
    </w:p>
    <w:tbl>
      <w:tblPr>
        <w:tblStyle w:val="GridTable1Light"/>
        <w:tblW w:w="0" w:type="auto"/>
        <w:tblLook w:val="04A0" w:firstRow="1" w:lastRow="0" w:firstColumn="1" w:lastColumn="0" w:noHBand="0" w:noVBand="1"/>
      </w:tblPr>
      <w:tblGrid>
        <w:gridCol w:w="3539"/>
        <w:gridCol w:w="5811"/>
      </w:tblGrid>
      <w:tr w:rsidR="005F6080" w:rsidRPr="005F6080" w:rsidTr="00AF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1E22AF" w:rsidRPr="005F6080" w:rsidRDefault="001E22AF" w:rsidP="00AF7D5F">
            <w:pPr>
              <w:jc w:val="center"/>
              <w:rPr>
                <w:rFonts w:ascii="Sylfaen" w:hAnsi="Sylfaen"/>
                <w:szCs w:val="18"/>
                <w:lang w:val="ka-GE"/>
              </w:rPr>
            </w:pPr>
            <w:r w:rsidRPr="005F6080">
              <w:rPr>
                <w:rFonts w:ascii="Sylfaen" w:hAnsi="Sylfaen"/>
                <w:szCs w:val="18"/>
                <w:lang w:val="ka-GE"/>
              </w:rPr>
              <w:t>პროექტის შესახებ ინფორმაცია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1E22AF" w:rsidRPr="005F6080" w:rsidRDefault="001E22AF" w:rsidP="00AF7D5F">
            <w:pPr>
              <w:jc w:val="right"/>
              <w:rPr>
                <w:rFonts w:ascii="Sylfaen" w:eastAsia="Times New Roman" w:hAnsi="Sylfaen" w:cs="Calibri"/>
                <w:b w:val="0"/>
                <w:i/>
                <w:szCs w:val="18"/>
              </w:rPr>
            </w:pPr>
            <w:r w:rsidRPr="005F6080">
              <w:rPr>
                <w:rFonts w:ascii="Sylfaen" w:eastAsia="Times New Roman" w:hAnsi="Sylfaen" w:cs="Calibri"/>
                <w:b w:val="0"/>
                <w:i/>
                <w:szCs w:val="18"/>
                <w:lang w:val="ka-GE"/>
              </w:rPr>
              <w:t xml:space="preserve"> პროექტის დასახელება</w:t>
            </w:r>
          </w:p>
        </w:tc>
        <w:tc>
          <w:tcPr>
            <w:tcW w:w="5811" w:type="dxa"/>
          </w:tcPr>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თბილისი-ნაფეტვრები-ახალდაბის გზის მშენებლობა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1E22AF" w:rsidRPr="005F6080" w:rsidRDefault="001E22AF" w:rsidP="00AF7D5F">
            <w:pPr>
              <w:jc w:val="right"/>
              <w:rPr>
                <w:rFonts w:ascii="Sylfaen" w:eastAsia="Times New Roman" w:hAnsi="Sylfaen" w:cs="Calibri"/>
                <w:b w:val="0"/>
                <w:i/>
                <w:szCs w:val="18"/>
              </w:rPr>
            </w:pPr>
            <w:r w:rsidRPr="005F6080">
              <w:rPr>
                <w:rFonts w:ascii="Sylfaen" w:eastAsia="Times New Roman" w:hAnsi="Sylfaen" w:cs="Calibri"/>
                <w:b w:val="0"/>
                <w:i/>
                <w:szCs w:val="18"/>
                <w:lang w:val="ka-GE"/>
              </w:rPr>
              <w:t>პროექტის წარმდგენი მხარჯავი დაწესებულება/უწყება</w:t>
            </w:r>
          </w:p>
        </w:tc>
        <w:tc>
          <w:tcPr>
            <w:tcW w:w="5811" w:type="dxa"/>
          </w:tcPr>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rPr>
              <w:t>ქალაქ თბილისის მუნიციპალიტეტის მერია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1E22AF" w:rsidRPr="005F6080" w:rsidRDefault="001E22AF" w:rsidP="00AF7D5F">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პროექტის მოკლე აღწერა</w:t>
            </w:r>
          </w:p>
        </w:tc>
        <w:tc>
          <w:tcPr>
            <w:tcW w:w="5811" w:type="dxa"/>
          </w:tcPr>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ახალი მარშრუტის მოწყობა, რომლის მეშვეობითაც მოხდება ახალდაბის მოსახლეობის დაკავშირება დედაქალაქთან, ასევე დედაქალაქში არსებული ცენტრალურ მაგისტრალებს ( ქ. ჩოლოყაშვილის გამზ. წყნეთის გზატკეცილს, ალ. ჯავახიშვილის ქ. და რუსთაველის ქ.) საათში დაახლოებით  1500 ავტოსატრანსპორტო საშუალება მოაკლდება. მოხდება მოსახლეობის სოციალური ინტეგრაცია, რაც ხელს შეუწყობს მათ კეთილდღეობას და უფრო მეტი ეკონომიკური აქტივის შექმნას, ასევე შეიქმნება ბიზნესისთვის კომფორტული გარემო.</w:t>
            </w:r>
            <w:r w:rsidRPr="005F6080">
              <w:rPr>
                <w:rStyle w:val="FootnoteReference"/>
                <w:rFonts w:ascii="Sylfaen" w:eastAsia="Times New Roman" w:hAnsi="Sylfaen" w:cs="Calibri"/>
                <w:szCs w:val="18"/>
                <w:lang w:val="ka-GE"/>
              </w:rPr>
              <w:footnoteReference w:id="74"/>
            </w:r>
            <w:r w:rsidRPr="005F6080">
              <w:rPr>
                <w:rFonts w:ascii="Sylfaen" w:eastAsia="Times New Roman" w:hAnsi="Sylfaen" w:cs="Calibri"/>
                <w:szCs w:val="18"/>
                <w:lang w:val="ka-GE"/>
              </w:rPr>
              <w:t xml:space="preserve"> იგეგმება საავტომობილო გზის და ხელოვნური ნაგებობების მშენებლობა, ასევე გარე განათების ქსელის მოწყობა. </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1E22AF" w:rsidRPr="005F6080" w:rsidRDefault="001E22AF" w:rsidP="00AF7D5F">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t>საინვესტიციო პროექტის განხორციელების საჭიროების დასაბუთება</w:t>
            </w:r>
          </w:p>
        </w:tc>
        <w:tc>
          <w:tcPr>
            <w:tcW w:w="5811" w:type="dxa"/>
          </w:tcPr>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 xml:space="preserve">სატრანსპორტო სექტორის განვითარებას უდიდესი მნიშვნელობა აქვს ქალაქ თბილისის ირგვლივ არსებული სოფლების, სხვადასხვა საწარმოებისა და საკურორტო-სააგარაკო დასახლებების დაკავშირებისთვის საქართველოს დედაქალაქთან. განვითარებული სატრანსპორტო ინფრასტრუქტურა მნიშვნელოვნად უზრუნველყოფს მოსახლეობის სოციალურ-ეკონომოკური პირობების გაუმჯობესებას, სოფლებში ადგილობრივი წარმოების სასოფლო-სამეურნეო და მეცხოველეობის პროდუქციის ტრანსპორტირებას ქალაქში არსებული გასაღების პუნქტებამდე და ადგილობრივი საკურორტო-სააგარაკო მეურნეობის წახალისებას, შესაბამისად ხელს უწყობს ქვეყნის მოსახლეობის ეკონომიკური აქტივობას, ზრდის პროდუქციის წარმოების სტიმულირებას, რასაც დიდი მნიშვნელობა აქვს ქვეყანაში სოციალური ფონის </w:t>
            </w:r>
            <w:r w:rsidRPr="005F6080">
              <w:rPr>
                <w:rFonts w:ascii="Sylfaen" w:eastAsia="Times New Roman" w:hAnsi="Sylfaen" w:cs="Calibri"/>
                <w:szCs w:val="18"/>
                <w:lang w:val="ka-GE"/>
              </w:rPr>
              <w:lastRenderedPageBreak/>
              <w:t>გაუმჯობესების, ეკონომიკის გაჯანსაღების და მოსახლეობის გარკვეული ნაწილისთვის სიღარიბის დაძლევის საქმეში.</w:t>
            </w:r>
          </w:p>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lang w:val="ka-GE"/>
              </w:rPr>
            </w:pPr>
            <w:r w:rsidRPr="005F6080">
              <w:rPr>
                <w:rFonts w:ascii="Sylfaen" w:eastAsia="Times New Roman" w:hAnsi="Sylfaen" w:cs="Calibri"/>
                <w:szCs w:val="18"/>
                <w:lang w:val="ka-GE"/>
              </w:rPr>
              <w:t xml:space="preserve"> ამ ახალი მარშრუტის მოწყობის მნიშვნელობა ნათლად გამოჩნდა 2015 წლის 13 ივნისის სტიქიური მოვლენების პერიოდში, როდესაც სწორედ სოფ. ახალდაბის მახლობლად მთის ფერდის დიდი მასივის ჩამოშლის შედეგად დაინგრა და ჩაიკეტა წყნეთი-ახალდაბის საავტომობილო გზა, სოფლები პრაქტიკულად მოწყდა ცენტრალურ გზებს, რამაც მნიშვნელოვნად გააძნელა სტიქიის ზონაში მოყოლილთა ევაკუაცია და სამაშველო ოპერაციები, შეაფერხა ადგილობრივ მაცხოვრებელთა სამედიცინო მომსახურეობა, აუცილებილი საკვები პროდუქტებით მომარაგება და სტიქის მიერ დანგრეული კომუნიკაციების აღდგენითი სამუშაოები.</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1E22AF" w:rsidRPr="005F6080" w:rsidRDefault="001E22AF" w:rsidP="00AF7D5F">
            <w:pPr>
              <w:jc w:val="right"/>
              <w:rPr>
                <w:rFonts w:ascii="Sylfaen" w:eastAsia="Times New Roman" w:hAnsi="Sylfaen" w:cs="Calibri"/>
                <w:b w:val="0"/>
                <w:i/>
                <w:szCs w:val="18"/>
                <w:lang w:val="ka-GE"/>
              </w:rPr>
            </w:pPr>
            <w:r w:rsidRPr="005F6080">
              <w:rPr>
                <w:rFonts w:ascii="Sylfaen" w:eastAsia="Times New Roman" w:hAnsi="Sylfaen" w:cs="Calibri"/>
                <w:b w:val="0"/>
                <w:i/>
                <w:szCs w:val="18"/>
                <w:lang w:val="ka-GE"/>
              </w:rPr>
              <w:lastRenderedPageBreak/>
              <w:t>შეფასების პერიოდი</w:t>
            </w:r>
          </w:p>
        </w:tc>
        <w:tc>
          <w:tcPr>
            <w:tcW w:w="5811" w:type="dxa"/>
          </w:tcPr>
          <w:p w:rsidR="001E22AF" w:rsidRPr="005F6080" w:rsidRDefault="001E22AF"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szCs w:val="18"/>
              </w:rPr>
            </w:pPr>
            <w:r w:rsidRPr="005F6080">
              <w:rPr>
                <w:rFonts w:ascii="Sylfaen" w:eastAsia="Times New Roman" w:hAnsi="Sylfaen" w:cs="Calibri"/>
                <w:szCs w:val="18"/>
                <w:lang w:val="ka-GE"/>
              </w:rPr>
              <w:t>30 წელი</w:t>
            </w:r>
          </w:p>
        </w:tc>
      </w:tr>
    </w:tbl>
    <w:p w:rsidR="000152BA" w:rsidRPr="005F6080" w:rsidRDefault="000152BA" w:rsidP="001E22AF">
      <w:pPr>
        <w:rPr>
          <w:rFonts w:ascii="Sylfaen" w:hAnsi="Sylfaen"/>
          <w:b/>
          <w:i/>
          <w:u w:val="single"/>
          <w:lang w:val="ka-GE"/>
        </w:rPr>
      </w:pPr>
    </w:p>
    <w:p w:rsidR="001A4FC9" w:rsidRPr="005F6080" w:rsidRDefault="001A4FC9" w:rsidP="001E22AF">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351" w:type="dxa"/>
        <w:shd w:val="clear" w:color="auto" w:fill="FFFF00"/>
        <w:tblLook w:val="04A0" w:firstRow="1" w:lastRow="0" w:firstColumn="1" w:lastColumn="0" w:noHBand="0" w:noVBand="1"/>
      </w:tblPr>
      <w:tblGrid>
        <w:gridCol w:w="3586"/>
        <w:gridCol w:w="5765"/>
      </w:tblGrid>
      <w:tr w:rsidR="005F6080" w:rsidRPr="005F6080" w:rsidTr="005D7A3B">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auto"/>
            <w:vAlign w:val="center"/>
          </w:tcPr>
          <w:p w:rsidR="001E22AF" w:rsidRPr="005F6080" w:rsidRDefault="001E22AF" w:rsidP="00AF7D5F">
            <w:pPr>
              <w:jc w:val="center"/>
              <w:rPr>
                <w:rFonts w:ascii="Sylfaen" w:hAnsi="Sylfaen"/>
                <w:szCs w:val="18"/>
                <w:lang w:val="ka-GE"/>
              </w:rPr>
            </w:pPr>
            <w:r w:rsidRPr="005F6080">
              <w:rPr>
                <w:rFonts w:ascii="Sylfaen" w:hAnsi="Sylfaen"/>
                <w:szCs w:val="18"/>
                <w:lang w:val="ka-GE"/>
              </w:rPr>
              <w:t>წარმოდგენილი პროექტის ფინანსური მახასიათებლები</w:t>
            </w:r>
          </w:p>
        </w:tc>
      </w:tr>
      <w:tr w:rsidR="005F6080" w:rsidRPr="005F6080" w:rsidTr="005D7A3B">
        <w:trPr>
          <w:trHeight w:val="387"/>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i/>
                <w:szCs w:val="18"/>
                <w:lang w:val="ka-GE"/>
              </w:rPr>
            </w:pPr>
            <w:r w:rsidRPr="005F6080">
              <w:rPr>
                <w:rFonts w:ascii="Sylfaen" w:hAnsi="Sylfaen"/>
                <w:b w:val="0"/>
                <w:i/>
                <w:szCs w:val="18"/>
                <w:lang w:val="ka-GE"/>
              </w:rPr>
              <w:t>მოთხოვნილი დაფინანსება</w:t>
            </w:r>
            <w:r w:rsidRPr="005F6080">
              <w:rPr>
                <w:rStyle w:val="FootnoteReference"/>
                <w:rFonts w:ascii="Sylfaen" w:hAnsi="Sylfaen"/>
                <w:b w:val="0"/>
                <w:i/>
                <w:szCs w:val="18"/>
                <w:lang w:val="ka-GE"/>
              </w:rPr>
              <w:footnoteReference w:id="75"/>
            </w:r>
          </w:p>
        </w:tc>
        <w:tc>
          <w:tcPr>
            <w:tcW w:w="5765" w:type="dxa"/>
            <w:shd w:val="clear" w:color="auto" w:fill="auto"/>
          </w:tcPr>
          <w:p w:rsidR="001E22AF" w:rsidRPr="005F6080" w:rsidRDefault="001E22AF"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18 000 000 ₾</w:t>
            </w:r>
          </w:p>
        </w:tc>
      </w:tr>
      <w:tr w:rsidR="005F6080" w:rsidRPr="005F6080" w:rsidTr="005D7A3B">
        <w:trPr>
          <w:trHeight w:val="315"/>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b w:val="0"/>
                <w:i/>
                <w:szCs w:val="18"/>
                <w:lang w:val="ka-GE"/>
              </w:rPr>
            </w:pPr>
            <w:r w:rsidRPr="005F6080">
              <w:rPr>
                <w:rFonts w:ascii="Sylfaen" w:hAnsi="Sylfaen"/>
                <w:b w:val="0"/>
                <w:i/>
                <w:szCs w:val="18"/>
                <w:lang w:val="ka-GE"/>
              </w:rPr>
              <w:t>საშუალო წლიური ხარჯები</w:t>
            </w:r>
            <w:r w:rsidRPr="005F6080">
              <w:rPr>
                <w:rStyle w:val="FootnoteReference"/>
                <w:rFonts w:ascii="Sylfaen" w:hAnsi="Sylfaen"/>
                <w:b w:val="0"/>
                <w:i/>
                <w:szCs w:val="18"/>
                <w:lang w:val="ka-GE"/>
              </w:rPr>
              <w:footnoteReference w:id="76"/>
            </w:r>
          </w:p>
        </w:tc>
        <w:tc>
          <w:tcPr>
            <w:tcW w:w="5765" w:type="dxa"/>
            <w:shd w:val="clear" w:color="auto" w:fill="auto"/>
          </w:tcPr>
          <w:p w:rsidR="001E22AF" w:rsidRPr="005F6080" w:rsidRDefault="005D7A3B"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rPr>
            </w:pPr>
            <w:r w:rsidRPr="005F6080">
              <w:rPr>
                <w:rFonts w:ascii="Sylfaen" w:hAnsi="Sylfaen"/>
                <w:szCs w:val="18"/>
                <w:lang w:val="ka-GE"/>
              </w:rPr>
              <w:t xml:space="preserve">817,023.7 </w:t>
            </w:r>
            <w:r w:rsidR="001E22AF" w:rsidRPr="005F6080">
              <w:rPr>
                <w:rFonts w:ascii="Sylfaen" w:hAnsi="Sylfaen"/>
                <w:szCs w:val="18"/>
                <w:lang w:val="ka-GE"/>
              </w:rPr>
              <w:t>₾</w:t>
            </w:r>
          </w:p>
        </w:tc>
      </w:tr>
      <w:tr w:rsidR="005F6080" w:rsidRPr="005F6080" w:rsidTr="005D7A3B">
        <w:trPr>
          <w:trHeight w:val="476"/>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b w:val="0"/>
                <w:i/>
                <w:szCs w:val="18"/>
                <w:lang w:val="ka-GE"/>
              </w:rPr>
            </w:pPr>
            <w:r w:rsidRPr="005F6080">
              <w:rPr>
                <w:rFonts w:ascii="Sylfaen" w:hAnsi="Sylfaen"/>
                <w:b w:val="0"/>
                <w:i/>
                <w:szCs w:val="18"/>
                <w:lang w:val="ka-GE"/>
              </w:rPr>
              <w:t>საშუალო წლიური შემოსავალი</w:t>
            </w:r>
            <w:r w:rsidRPr="005F6080">
              <w:rPr>
                <w:rStyle w:val="FootnoteReference"/>
                <w:rFonts w:ascii="Sylfaen" w:hAnsi="Sylfaen"/>
                <w:b w:val="0"/>
                <w:i/>
                <w:szCs w:val="18"/>
                <w:lang w:val="ka-GE"/>
              </w:rPr>
              <w:footnoteReference w:id="77"/>
            </w:r>
          </w:p>
        </w:tc>
        <w:tc>
          <w:tcPr>
            <w:tcW w:w="5765" w:type="dxa"/>
            <w:shd w:val="clear" w:color="auto" w:fill="auto"/>
          </w:tcPr>
          <w:p w:rsidR="001E22AF" w:rsidRPr="005F6080" w:rsidRDefault="001E22AF"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3 289 06</w:t>
            </w:r>
            <w:r w:rsidRPr="005F6080">
              <w:rPr>
                <w:rFonts w:ascii="Sylfaen" w:hAnsi="Sylfaen"/>
                <w:szCs w:val="18"/>
              </w:rPr>
              <w:t xml:space="preserve">8 </w:t>
            </w:r>
            <w:r w:rsidRPr="005F6080">
              <w:rPr>
                <w:rFonts w:ascii="Sylfaen" w:hAnsi="Sylfaen"/>
                <w:szCs w:val="18"/>
                <w:lang w:val="ka-GE"/>
              </w:rPr>
              <w:t xml:space="preserve">₾ </w:t>
            </w:r>
          </w:p>
        </w:tc>
      </w:tr>
      <w:tr w:rsidR="005F6080" w:rsidRPr="005F6080" w:rsidTr="005D7A3B">
        <w:trPr>
          <w:trHeight w:val="476"/>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i/>
                <w:szCs w:val="18"/>
                <w:lang w:val="ka-GE"/>
              </w:rPr>
            </w:pPr>
            <w:r w:rsidRPr="005F6080">
              <w:rPr>
                <w:rFonts w:ascii="Sylfaen" w:hAnsi="Sylfaen"/>
                <w:b w:val="0"/>
                <w:i/>
                <w:szCs w:val="18"/>
                <w:lang w:val="ka-GE"/>
              </w:rPr>
              <w:t>საშუალო წლიური შემოსავალი ეკონომიკური სარგებლის გათვალისწინებით</w:t>
            </w:r>
            <w:r w:rsidRPr="005F6080">
              <w:rPr>
                <w:rStyle w:val="FootnoteReference"/>
                <w:rFonts w:ascii="Sylfaen" w:hAnsi="Sylfaen"/>
                <w:b w:val="0"/>
                <w:i/>
                <w:szCs w:val="18"/>
                <w:lang w:val="ka-GE"/>
              </w:rPr>
              <w:footnoteReference w:id="78"/>
            </w:r>
          </w:p>
        </w:tc>
        <w:tc>
          <w:tcPr>
            <w:tcW w:w="5765" w:type="dxa"/>
            <w:shd w:val="clear" w:color="auto" w:fill="auto"/>
          </w:tcPr>
          <w:p w:rsidR="001E22AF" w:rsidRPr="005F6080" w:rsidRDefault="005D7A3B"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 xml:space="preserve">12,846,075.94 </w:t>
            </w:r>
            <w:r w:rsidR="001E22AF" w:rsidRPr="005F6080">
              <w:rPr>
                <w:rFonts w:ascii="Sylfaen" w:hAnsi="Sylfaen"/>
                <w:szCs w:val="18"/>
                <w:lang w:val="ka-GE"/>
              </w:rPr>
              <w:t>₾</w:t>
            </w:r>
          </w:p>
        </w:tc>
      </w:tr>
      <w:tr w:rsidR="005F6080" w:rsidRPr="005F6080" w:rsidTr="005D7A3B">
        <w:trPr>
          <w:trHeight w:val="244"/>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b w:val="0"/>
                <w:i/>
                <w:szCs w:val="18"/>
              </w:rPr>
            </w:pPr>
            <w:r w:rsidRPr="005F6080">
              <w:rPr>
                <w:rFonts w:ascii="Sylfaen" w:hAnsi="Sylfaen"/>
                <w:b w:val="0"/>
                <w:i/>
                <w:szCs w:val="18"/>
              </w:rPr>
              <w:t>NPV</w:t>
            </w:r>
            <w:r w:rsidRPr="005F6080">
              <w:rPr>
                <w:rStyle w:val="FootnoteReference"/>
                <w:rFonts w:ascii="Sylfaen" w:hAnsi="Sylfaen"/>
                <w:b w:val="0"/>
                <w:i/>
                <w:szCs w:val="18"/>
              </w:rPr>
              <w:footnoteReference w:id="79"/>
            </w:r>
          </w:p>
        </w:tc>
        <w:tc>
          <w:tcPr>
            <w:tcW w:w="5765" w:type="dxa"/>
            <w:shd w:val="clear" w:color="auto" w:fill="auto"/>
          </w:tcPr>
          <w:p w:rsidR="001E22AF" w:rsidRPr="005F6080" w:rsidRDefault="007D2BB5"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-11,581,414.34 ₾</w:t>
            </w:r>
          </w:p>
        </w:tc>
      </w:tr>
      <w:tr w:rsidR="005F6080" w:rsidRPr="005F6080" w:rsidTr="005D7A3B">
        <w:trPr>
          <w:trHeight w:val="244"/>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i/>
                <w:szCs w:val="18"/>
              </w:rPr>
            </w:pPr>
            <w:r w:rsidRPr="005F6080">
              <w:rPr>
                <w:rFonts w:ascii="Sylfaen" w:hAnsi="Sylfaen"/>
                <w:i/>
                <w:szCs w:val="18"/>
              </w:rPr>
              <w:t>ENPV</w:t>
            </w:r>
            <w:r w:rsidRPr="005F6080">
              <w:rPr>
                <w:rStyle w:val="FootnoteReference"/>
                <w:rFonts w:ascii="Sylfaen" w:hAnsi="Sylfaen"/>
                <w:i/>
                <w:szCs w:val="18"/>
              </w:rPr>
              <w:footnoteReference w:id="80"/>
            </w:r>
          </w:p>
        </w:tc>
        <w:tc>
          <w:tcPr>
            <w:tcW w:w="5765" w:type="dxa"/>
            <w:shd w:val="clear" w:color="auto" w:fill="auto"/>
          </w:tcPr>
          <w:p w:rsidR="001E22AF" w:rsidRPr="005F6080" w:rsidRDefault="005D7A3B" w:rsidP="00AF7D5F">
            <w:pPr>
              <w:cnfStyle w:val="000000000000" w:firstRow="0" w:lastRow="0" w:firstColumn="0" w:lastColumn="0" w:oddVBand="0" w:evenVBand="0" w:oddHBand="0" w:evenHBand="0" w:firstRowFirstColumn="0" w:firstRowLastColumn="0" w:lastRowFirstColumn="0" w:lastRowLastColumn="0"/>
              <w:rPr>
                <w:rFonts w:ascii="Sylfaen" w:hAnsi="Sylfaen"/>
                <w:b/>
                <w:szCs w:val="18"/>
                <w:lang w:val="ka-GE"/>
              </w:rPr>
            </w:pPr>
            <w:r w:rsidRPr="005F6080">
              <w:rPr>
                <w:rFonts w:ascii="Sylfaen" w:hAnsi="Sylfaen"/>
                <w:b/>
                <w:szCs w:val="18"/>
                <w:lang w:val="ka-GE"/>
              </w:rPr>
              <w:t>41,344,814.60</w:t>
            </w:r>
            <w:r w:rsidR="001E22AF" w:rsidRPr="005F6080">
              <w:rPr>
                <w:rFonts w:ascii="Sylfaen" w:hAnsi="Sylfaen"/>
                <w:b/>
                <w:szCs w:val="18"/>
                <w:lang w:val="ka-GE"/>
              </w:rPr>
              <w:t xml:space="preserve"> ₾</w:t>
            </w:r>
          </w:p>
        </w:tc>
      </w:tr>
      <w:tr w:rsidR="005F6080" w:rsidRPr="005F6080" w:rsidTr="005D7A3B">
        <w:trPr>
          <w:trHeight w:val="244"/>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i/>
                <w:szCs w:val="18"/>
              </w:rPr>
            </w:pPr>
            <w:r w:rsidRPr="005F6080">
              <w:rPr>
                <w:rFonts w:ascii="Sylfaen" w:hAnsi="Sylfaen"/>
                <w:b w:val="0"/>
                <w:i/>
                <w:szCs w:val="18"/>
              </w:rPr>
              <w:t>IRR</w:t>
            </w:r>
            <w:r w:rsidRPr="005F6080">
              <w:rPr>
                <w:rStyle w:val="FootnoteReference"/>
                <w:rFonts w:ascii="Sylfaen" w:hAnsi="Sylfaen"/>
                <w:b w:val="0"/>
                <w:i/>
                <w:szCs w:val="18"/>
              </w:rPr>
              <w:footnoteReference w:id="81"/>
            </w:r>
          </w:p>
        </w:tc>
        <w:tc>
          <w:tcPr>
            <w:tcW w:w="5765" w:type="dxa"/>
            <w:shd w:val="clear" w:color="auto" w:fill="auto"/>
          </w:tcPr>
          <w:p w:rsidR="001E22AF" w:rsidRPr="005F6080" w:rsidRDefault="007D2BB5"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w:t>
            </w:r>
          </w:p>
        </w:tc>
      </w:tr>
      <w:tr w:rsidR="005F6080" w:rsidRPr="005F6080" w:rsidTr="005D7A3B">
        <w:trPr>
          <w:trHeight w:val="231"/>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bCs w:val="0"/>
                <w:i/>
                <w:szCs w:val="18"/>
              </w:rPr>
            </w:pPr>
            <w:r w:rsidRPr="005F6080">
              <w:rPr>
                <w:rFonts w:ascii="Sylfaen" w:hAnsi="Sylfaen"/>
                <w:bCs w:val="0"/>
                <w:i/>
                <w:szCs w:val="18"/>
              </w:rPr>
              <w:t>EIRR</w:t>
            </w:r>
            <w:r w:rsidRPr="005F6080">
              <w:rPr>
                <w:rStyle w:val="FootnoteReference"/>
                <w:rFonts w:ascii="Sylfaen" w:hAnsi="Sylfaen"/>
                <w:bCs w:val="0"/>
                <w:i/>
                <w:szCs w:val="18"/>
              </w:rPr>
              <w:footnoteReference w:id="82"/>
            </w:r>
          </w:p>
        </w:tc>
        <w:tc>
          <w:tcPr>
            <w:tcW w:w="5765" w:type="dxa"/>
            <w:shd w:val="clear" w:color="auto" w:fill="auto"/>
          </w:tcPr>
          <w:p w:rsidR="001E22AF" w:rsidRPr="005F6080" w:rsidRDefault="001E22AF"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20%</w:t>
            </w:r>
          </w:p>
        </w:tc>
      </w:tr>
      <w:tr w:rsidR="005F6080" w:rsidRPr="005F6080" w:rsidTr="005D7A3B">
        <w:trPr>
          <w:trHeight w:val="244"/>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b w:val="0"/>
                <w:i/>
                <w:szCs w:val="18"/>
              </w:rPr>
            </w:pPr>
            <w:r w:rsidRPr="005F6080">
              <w:rPr>
                <w:rFonts w:ascii="Sylfaen" w:hAnsi="Sylfaen"/>
                <w:b w:val="0"/>
                <w:i/>
                <w:szCs w:val="18"/>
              </w:rPr>
              <w:t>B/C</w:t>
            </w:r>
            <w:r w:rsidRPr="005F6080">
              <w:rPr>
                <w:rStyle w:val="FootnoteReference"/>
                <w:rFonts w:ascii="Sylfaen" w:hAnsi="Sylfaen"/>
                <w:b w:val="0"/>
                <w:i/>
                <w:szCs w:val="18"/>
              </w:rPr>
              <w:footnoteReference w:id="83"/>
            </w:r>
          </w:p>
        </w:tc>
        <w:tc>
          <w:tcPr>
            <w:tcW w:w="5765" w:type="dxa"/>
            <w:shd w:val="clear" w:color="auto" w:fill="auto"/>
          </w:tcPr>
          <w:p w:rsidR="001E22AF" w:rsidRPr="005F6080" w:rsidRDefault="007D2BB5"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0.44</w:t>
            </w:r>
          </w:p>
        </w:tc>
      </w:tr>
      <w:tr w:rsidR="005F6080" w:rsidRPr="005F6080" w:rsidTr="005D7A3B">
        <w:trPr>
          <w:trHeight w:val="244"/>
        </w:trPr>
        <w:tc>
          <w:tcPr>
            <w:cnfStyle w:val="001000000000" w:firstRow="0" w:lastRow="0" w:firstColumn="1" w:lastColumn="0" w:oddVBand="0" w:evenVBand="0" w:oddHBand="0" w:evenHBand="0" w:firstRowFirstColumn="0" w:firstRowLastColumn="0" w:lastRowFirstColumn="0" w:lastRowLastColumn="0"/>
            <w:tcW w:w="3586" w:type="dxa"/>
            <w:shd w:val="clear" w:color="auto" w:fill="auto"/>
          </w:tcPr>
          <w:p w:rsidR="001E22AF" w:rsidRPr="005F6080" w:rsidRDefault="001E22AF" w:rsidP="00AF7D5F">
            <w:pPr>
              <w:jc w:val="right"/>
              <w:rPr>
                <w:rFonts w:ascii="Sylfaen" w:hAnsi="Sylfaen"/>
                <w:i/>
                <w:szCs w:val="18"/>
              </w:rPr>
            </w:pPr>
            <w:r w:rsidRPr="005F6080">
              <w:rPr>
                <w:rFonts w:ascii="Sylfaen" w:hAnsi="Sylfaen"/>
                <w:i/>
                <w:szCs w:val="18"/>
              </w:rPr>
              <w:lastRenderedPageBreak/>
              <w:t>Economic B/C</w:t>
            </w:r>
            <w:r w:rsidRPr="005F6080">
              <w:rPr>
                <w:rStyle w:val="FootnoteReference"/>
                <w:rFonts w:ascii="Sylfaen" w:hAnsi="Sylfaen"/>
                <w:i/>
                <w:szCs w:val="18"/>
              </w:rPr>
              <w:footnoteReference w:id="84"/>
            </w:r>
          </w:p>
        </w:tc>
        <w:tc>
          <w:tcPr>
            <w:tcW w:w="5765" w:type="dxa"/>
            <w:shd w:val="clear" w:color="auto" w:fill="auto"/>
          </w:tcPr>
          <w:p w:rsidR="001E22AF" w:rsidRPr="005F6080" w:rsidRDefault="005D7A3B" w:rsidP="00AF7D5F">
            <w:pPr>
              <w:cnfStyle w:val="000000000000" w:firstRow="0" w:lastRow="0" w:firstColumn="0" w:lastColumn="0" w:oddVBand="0" w:evenVBand="0" w:oddHBand="0" w:evenHBand="0" w:firstRowFirstColumn="0" w:firstRowLastColumn="0" w:lastRowFirstColumn="0" w:lastRowLastColumn="0"/>
              <w:rPr>
                <w:rFonts w:ascii="Sylfaen" w:hAnsi="Sylfaen"/>
                <w:szCs w:val="18"/>
                <w:lang w:val="ka-GE"/>
              </w:rPr>
            </w:pPr>
            <w:r w:rsidRPr="005F6080">
              <w:rPr>
                <w:rFonts w:ascii="Sylfaen" w:hAnsi="Sylfaen"/>
                <w:szCs w:val="18"/>
                <w:lang w:val="ka-GE"/>
              </w:rPr>
              <w:t>3.00</w:t>
            </w:r>
          </w:p>
        </w:tc>
      </w:tr>
    </w:tbl>
    <w:p w:rsidR="001E22AF" w:rsidRPr="005F6080" w:rsidRDefault="001E22AF" w:rsidP="001E22AF">
      <w:pPr>
        <w:rPr>
          <w:rFonts w:ascii="Sylfaen" w:hAnsi="Sylfaen"/>
          <w:b/>
          <w:i/>
          <w:szCs w:val="18"/>
          <w:lang w:val="ka-GE"/>
        </w:rPr>
      </w:pPr>
      <w:r w:rsidRPr="005F6080">
        <w:rPr>
          <w:rFonts w:ascii="Sylfaen" w:hAnsi="Sylfaen"/>
          <w:b/>
          <w:i/>
          <w:szCs w:val="18"/>
          <w:lang w:val="ka-GE"/>
        </w:rPr>
        <w:t>სამუშაო ჯგუფის მოსაზრება და რეკომენდაცია:</w:t>
      </w:r>
    </w:p>
    <w:p w:rsidR="00E9337A" w:rsidRPr="005F6080" w:rsidRDefault="00E9337A" w:rsidP="00E9337A">
      <w:pPr>
        <w:jc w:val="both"/>
        <w:rPr>
          <w:rFonts w:ascii="Sylfaen" w:hAnsi="Sylfaen"/>
          <w:lang w:val="ka-GE"/>
        </w:rPr>
      </w:pPr>
      <w:r w:rsidRPr="005F6080">
        <w:rPr>
          <w:rFonts w:ascii="Sylfaen" w:hAnsi="Sylfaen"/>
          <w:lang w:val="ka-GE"/>
        </w:rPr>
        <w:t xml:space="preserve">წარმოდგენილი პროექტი შეფასდა 30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w:t>
      </w:r>
      <w:r w:rsidR="00F57124" w:rsidRPr="005F6080">
        <w:rPr>
          <w:rFonts w:ascii="Sylfaen" w:hAnsi="Sylfaen"/>
          <w:lang w:val="ka-GE"/>
        </w:rPr>
        <w:t>დაშვებებით</w:t>
      </w:r>
      <w:r w:rsidR="007D2BB5" w:rsidRPr="005F6080">
        <w:rPr>
          <w:rFonts w:ascii="Sylfaen" w:hAnsi="Sylfaen"/>
          <w:lang w:val="ka-GE"/>
        </w:rPr>
        <w:t>,</w:t>
      </w:r>
      <w:r w:rsidR="00F57124" w:rsidRPr="005F6080">
        <w:rPr>
          <w:rFonts w:ascii="Sylfaen" w:hAnsi="Sylfaen"/>
          <w:lang w:val="ka-GE"/>
        </w:rPr>
        <w:t xml:space="preserve">მიმდებარე (სააგარაკე პოტენციალის) არეალის განვითარების (მიწების რეალიზაცია, დასახლების განვითარება, შესაბამისი კომრეციული ინფრასტრუქტურის განვითარების პოტენციალი) მოსალოდნელი ეკონომიკური სარგებელი, </w:t>
      </w:r>
      <w:r w:rsidRPr="005F6080">
        <w:rPr>
          <w:rFonts w:ascii="Sylfaen" w:hAnsi="Sylfaen"/>
          <w:lang w:val="ka-GE"/>
        </w:rPr>
        <w:t>30 წლიან პერსპექტივაში (დეტალური გამოთვლებისათვის იხილეთ დანართი)</w:t>
      </w:r>
      <w:r w:rsidR="00F57124" w:rsidRPr="005F6080">
        <w:rPr>
          <w:rFonts w:ascii="Sylfaen" w:hAnsi="Sylfaen"/>
          <w:lang w:val="ka-GE"/>
        </w:rPr>
        <w:t xml:space="preserve"> დადებითია. </w:t>
      </w:r>
    </w:p>
    <w:p w:rsidR="00F57124" w:rsidRPr="005F6080" w:rsidRDefault="00F57124" w:rsidP="001E22AF">
      <w:pPr>
        <w:jc w:val="both"/>
        <w:rPr>
          <w:rFonts w:ascii="Sylfaen" w:hAnsi="Sylfaen"/>
          <w:b/>
          <w:i/>
          <w:szCs w:val="18"/>
          <w:lang w:val="ka-GE"/>
        </w:rPr>
      </w:pPr>
      <w:r w:rsidRPr="005F6080">
        <w:rPr>
          <w:rFonts w:ascii="Sylfaen" w:hAnsi="Sylfaen"/>
          <w:b/>
          <w:i/>
          <w:szCs w:val="18"/>
          <w:lang w:val="ka-GE"/>
        </w:rPr>
        <w:t xml:space="preserve">პროექტი შესაძლებელია გადავიდეს განხილვის შემდგომ ეტაპზე, რომელიც აუცილებლად უნდა მოიცავდეს დეტალურ ტექნიკურ-ეკონომიკურ კვლევას, მათ შორის გარემოზე ზედამხედველობის </w:t>
      </w:r>
      <w:r w:rsidR="00900895" w:rsidRPr="005F6080">
        <w:rPr>
          <w:rFonts w:ascii="Sylfaen" w:hAnsi="Sylfaen"/>
          <w:b/>
          <w:i/>
          <w:szCs w:val="18"/>
          <w:lang w:val="ka-GE"/>
        </w:rPr>
        <w:t>შფასებას.</w:t>
      </w:r>
    </w:p>
    <w:p w:rsidR="001E22AF" w:rsidRPr="005F6080" w:rsidRDefault="001E22AF" w:rsidP="001E22AF">
      <w:pPr>
        <w:jc w:val="both"/>
        <w:rPr>
          <w:rFonts w:ascii="Sylfaen" w:hAnsi="Sylfaen"/>
          <w:i/>
          <w:szCs w:val="18"/>
          <w:lang w:val="ka-GE"/>
        </w:rPr>
      </w:pPr>
      <w:r w:rsidRPr="005F6080">
        <w:rPr>
          <w:rFonts w:ascii="Sylfaen" w:hAnsi="Sylfaen"/>
          <w:i/>
          <w:szCs w:val="18"/>
          <w:lang w:val="ka-GE"/>
        </w:rPr>
        <w:t>დანართი</w:t>
      </w:r>
      <w:r w:rsidR="009E282A" w:rsidRPr="005F6080">
        <w:rPr>
          <w:rFonts w:ascii="Sylfaen" w:hAnsi="Sylfaen"/>
          <w:i/>
          <w:szCs w:val="18"/>
          <w:lang w:val="ka-GE"/>
        </w:rPr>
        <w:t>#12</w:t>
      </w:r>
      <w:r w:rsidRPr="005F6080">
        <w:rPr>
          <w:rFonts w:ascii="Sylfaen" w:hAnsi="Sylfaen"/>
          <w:i/>
          <w:szCs w:val="18"/>
          <w:lang w:val="ka-GE"/>
        </w:rPr>
        <w:t>: გთხოვთ, იხილეთ კალკულაციების და კონცეფციის დოკუმენტები</w:t>
      </w:r>
    </w:p>
    <w:p w:rsidR="004B53BE" w:rsidRPr="005F6080" w:rsidRDefault="004B53BE">
      <w:pPr>
        <w:rPr>
          <w:rFonts w:ascii="Sylfaen" w:hAnsi="Sylfaen"/>
          <w:i/>
          <w:szCs w:val="18"/>
          <w:lang w:val="ka-GE"/>
        </w:rPr>
      </w:pPr>
      <w:r w:rsidRPr="005F6080">
        <w:rPr>
          <w:rFonts w:ascii="Sylfaen" w:hAnsi="Sylfaen"/>
          <w:i/>
          <w:szCs w:val="18"/>
          <w:lang w:val="ka-GE"/>
        </w:rPr>
        <w:br w:type="page"/>
      </w:r>
    </w:p>
    <w:p w:rsidR="00540AF1" w:rsidRPr="005F6080" w:rsidRDefault="004B53BE"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ქ. ბათუმში, მწვანე კონცხის დასახლებაში წყლის სისტემის მოწყობის სამუშაოები</w:t>
      </w:r>
      <w:r w:rsidR="00900895" w:rsidRPr="005F6080">
        <w:rPr>
          <w:rStyle w:val="FootnoteReference"/>
          <w:rFonts w:ascii="Sylfaen" w:eastAsia="Times New Roman" w:hAnsi="Sylfaen" w:cs="Sylfaen"/>
          <w:b/>
          <w:i/>
          <w:color w:val="auto"/>
          <w:sz w:val="24"/>
          <w:lang w:val="ka-GE"/>
        </w:rPr>
        <w:footnoteReference w:id="85"/>
      </w:r>
    </w:p>
    <w:p w:rsidR="004B53BE" w:rsidRPr="005F6080" w:rsidRDefault="004B53BE" w:rsidP="004B53BE">
      <w:pPr>
        <w:rPr>
          <w:rFonts w:ascii="Sylfaen" w:hAnsi="Sylfaen"/>
          <w:lang w:val="ka-GE"/>
        </w:rPr>
      </w:pPr>
    </w:p>
    <w:tbl>
      <w:tblPr>
        <w:tblStyle w:val="GridTable1Light"/>
        <w:tblW w:w="0" w:type="auto"/>
        <w:tblLook w:val="04A0" w:firstRow="1" w:lastRow="0" w:firstColumn="1" w:lastColumn="0" w:noHBand="0" w:noVBand="1"/>
      </w:tblPr>
      <w:tblGrid>
        <w:gridCol w:w="3539"/>
        <w:gridCol w:w="5811"/>
      </w:tblGrid>
      <w:tr w:rsidR="005F6080" w:rsidRPr="005F6080" w:rsidTr="00AF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4B53BE" w:rsidRPr="005F6080" w:rsidRDefault="004B53BE" w:rsidP="00AF7D5F">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4B53BE" w:rsidRPr="005F6080" w:rsidRDefault="004B53BE" w:rsidP="00AF7D5F">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4B53BE" w:rsidRPr="005F6080" w:rsidRDefault="004B53B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ქ. ბათუმში, მწვანე კონცხის დასახლებაში წყლის სისტემის მოწყობის სამუშაოები</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4B53BE" w:rsidRPr="005F6080" w:rsidRDefault="004B53BE" w:rsidP="00AF7D5F">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4B53BE" w:rsidRPr="005F6080" w:rsidRDefault="004B53B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ქ. ბათუმის მუნიციპალიტეტის მერია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4B53BE" w:rsidRPr="005F6080" w:rsidRDefault="004B53B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4B53BE" w:rsidRPr="005F6080" w:rsidRDefault="004B53B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პროექტი ითვალისწინებს მწვანე კონცხის დასახლებაში სატუმბო სადგურის, 500 მ.კბ. რეზერვუარის,  წყალსადენის ქსელის მშენებლობას და მოსახლეობის გამრიცხველიანობას. პროექტით გათვალისწინებულია 420 ოჯახთან ცენტრალური წყლის მიყვანა მისი გამრიცხველიანობით და ორმოცდაათამდე მოქმედ და მშენებარე საოჯახო ტიპის და მაღალი კლასის სასატუმროს ჩართვა ცენტრალიზირებულ წყალსადენის სისტემაში. პარალელურად მოეწყობა კანალიზაციის სისტემა KFW-ს პროგრამის ფარგლებში.</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4B53BE" w:rsidRPr="005F6080" w:rsidRDefault="004B53B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საინვესტიციო პროექტის განხორციელების საჭიროების დასაბუთება</w:t>
            </w:r>
          </w:p>
        </w:tc>
        <w:tc>
          <w:tcPr>
            <w:tcW w:w="5811" w:type="dxa"/>
          </w:tcPr>
          <w:p w:rsidR="004B53BE" w:rsidRPr="005F6080" w:rsidRDefault="004B53B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დღეისათვის მწვანე კონცხის დასახლება მიეკუთვნება ქ. ბათუმის მუნიციპალიტეტს და არის მჭიდროდ დასახლებული. ამჟამად დასახლებაში არ არის ცენტრალიზებული წყალსადენის სისტემა, მიუხედავად იმისა რომ იზრდება მოსახლეობის რაოდენობა და ტურისტების მოსაზიდად იგეგმება სხვადასხვა ინფრასტრუქტურული პროექტები.</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4B53BE" w:rsidRPr="005F6080" w:rsidRDefault="004B53BE"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შეფასების პერიოდი</w:t>
            </w:r>
          </w:p>
        </w:tc>
        <w:tc>
          <w:tcPr>
            <w:tcW w:w="5811" w:type="dxa"/>
          </w:tcPr>
          <w:p w:rsidR="004B53BE" w:rsidRPr="005F6080" w:rsidRDefault="004B53BE"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30 წელი</w:t>
            </w:r>
          </w:p>
        </w:tc>
      </w:tr>
    </w:tbl>
    <w:p w:rsidR="004B53BE" w:rsidRPr="005F6080" w:rsidRDefault="004B53BE" w:rsidP="004B53BE">
      <w:pPr>
        <w:rPr>
          <w:rFonts w:ascii="Sylfaen" w:hAnsi="Sylfaen"/>
        </w:rPr>
      </w:pPr>
    </w:p>
    <w:p w:rsidR="001A4FC9" w:rsidRPr="005F6080" w:rsidRDefault="001A4FC9" w:rsidP="004B53BE">
      <w:pPr>
        <w:rPr>
          <w:rFonts w:ascii="Sylfaen" w:hAnsi="Sylfaen"/>
          <w:b/>
          <w:i/>
          <w:u w:val="single"/>
          <w:lang w:val="ka-GE"/>
        </w:rPr>
      </w:pPr>
      <w:r w:rsidRPr="005F6080">
        <w:rPr>
          <w:rFonts w:ascii="Sylfaen" w:hAnsi="Sylfaen"/>
          <w:b/>
          <w:i/>
          <w:u w:val="single"/>
          <w:lang w:val="ka-GE"/>
        </w:rPr>
        <w:t>დაშვებები:</w:t>
      </w:r>
    </w:p>
    <w:tbl>
      <w:tblPr>
        <w:tblStyle w:val="GridTable1Light"/>
        <w:tblW w:w="9351" w:type="dxa"/>
        <w:tblLook w:val="04A0" w:firstRow="1" w:lastRow="0" w:firstColumn="1" w:lastColumn="0" w:noHBand="0" w:noVBand="1"/>
      </w:tblPr>
      <w:tblGrid>
        <w:gridCol w:w="3586"/>
        <w:gridCol w:w="5765"/>
      </w:tblGrid>
      <w:tr w:rsidR="005F6080" w:rsidRPr="005F6080" w:rsidTr="00AF7D5F">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351" w:type="dxa"/>
            <w:gridSpan w:val="2"/>
            <w:vAlign w:val="center"/>
          </w:tcPr>
          <w:p w:rsidR="004B53BE" w:rsidRPr="005F6080" w:rsidRDefault="004B53BE" w:rsidP="00AF7D5F">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AF7D5F">
        <w:trPr>
          <w:trHeight w:val="387"/>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i/>
                <w:lang w:val="ka-GE"/>
              </w:rPr>
            </w:pPr>
            <w:r w:rsidRPr="005F6080">
              <w:rPr>
                <w:rFonts w:ascii="Sylfaen" w:hAnsi="Sylfaen"/>
                <w:b w:val="0"/>
                <w:i/>
                <w:lang w:val="ka-GE"/>
              </w:rPr>
              <w:t>მოთხოვნილი დაფინანსება</w:t>
            </w:r>
          </w:p>
        </w:tc>
        <w:tc>
          <w:tcPr>
            <w:tcW w:w="5765" w:type="dxa"/>
          </w:tcPr>
          <w:p w:rsidR="004B53BE" w:rsidRPr="005F6080" w:rsidRDefault="004B53BE" w:rsidP="00AF7D5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7 480 963.53 ₾</w:t>
            </w:r>
          </w:p>
        </w:tc>
      </w:tr>
      <w:tr w:rsidR="005F6080" w:rsidRPr="005F6080" w:rsidTr="00AF7D5F">
        <w:trPr>
          <w:trHeight w:val="315"/>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b w:val="0"/>
                <w:i/>
                <w:lang w:val="ka-GE"/>
              </w:rPr>
            </w:pPr>
            <w:r w:rsidRPr="005F6080">
              <w:rPr>
                <w:rFonts w:ascii="Sylfaen" w:hAnsi="Sylfaen"/>
                <w:b w:val="0"/>
                <w:i/>
                <w:lang w:val="ka-GE"/>
              </w:rPr>
              <w:t>საშუალო წლიური ხარჯები</w:t>
            </w:r>
            <w:r w:rsidRPr="005F6080">
              <w:rPr>
                <w:rStyle w:val="FootnoteReference"/>
                <w:rFonts w:ascii="Sylfaen" w:hAnsi="Sylfaen"/>
                <w:b w:val="0"/>
                <w:i/>
                <w:lang w:val="ka-GE"/>
              </w:rPr>
              <w:footnoteReference w:id="86"/>
            </w:r>
          </w:p>
        </w:tc>
        <w:tc>
          <w:tcPr>
            <w:tcW w:w="5765" w:type="dxa"/>
          </w:tcPr>
          <w:p w:rsidR="004B53BE" w:rsidRPr="005F6080" w:rsidRDefault="00841C9C" w:rsidP="00AF7D5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658 411.</w:t>
            </w:r>
            <w:r w:rsidR="004B53BE" w:rsidRPr="005F6080">
              <w:rPr>
                <w:rFonts w:ascii="Sylfaen" w:hAnsi="Sylfaen"/>
                <w:lang w:val="ka-GE"/>
              </w:rPr>
              <w:t>8 ₾</w:t>
            </w:r>
          </w:p>
        </w:tc>
      </w:tr>
      <w:tr w:rsidR="005F6080" w:rsidRPr="005F6080" w:rsidTr="00AF7D5F">
        <w:trPr>
          <w:trHeight w:val="476"/>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b w:val="0"/>
                <w:i/>
                <w:lang w:val="ka-GE"/>
              </w:rPr>
            </w:pPr>
            <w:r w:rsidRPr="005F6080">
              <w:rPr>
                <w:rFonts w:ascii="Sylfaen" w:hAnsi="Sylfaen"/>
                <w:b w:val="0"/>
                <w:i/>
                <w:lang w:val="ka-GE"/>
              </w:rPr>
              <w:t>საშუალო წლიური შემოსავალი</w:t>
            </w:r>
            <w:r w:rsidRPr="005F6080">
              <w:rPr>
                <w:rStyle w:val="FootnoteReference"/>
                <w:rFonts w:ascii="Sylfaen" w:hAnsi="Sylfaen"/>
                <w:b w:val="0"/>
                <w:i/>
                <w:lang w:val="ka-GE"/>
              </w:rPr>
              <w:footnoteReference w:id="87"/>
            </w:r>
          </w:p>
        </w:tc>
        <w:tc>
          <w:tcPr>
            <w:tcW w:w="5765" w:type="dxa"/>
          </w:tcPr>
          <w:p w:rsidR="004B53BE" w:rsidRPr="005F6080" w:rsidRDefault="00841C9C" w:rsidP="00AF7D5F">
            <w:pPr>
              <w:jc w:val="both"/>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224 991.1</w:t>
            </w:r>
            <w:r w:rsidR="004B53BE" w:rsidRPr="005F6080">
              <w:rPr>
                <w:rFonts w:ascii="Sylfaen" w:hAnsi="Sylfaen"/>
                <w:lang w:val="ka-GE"/>
              </w:rPr>
              <w:t xml:space="preserve"> ₾</w:t>
            </w:r>
          </w:p>
        </w:tc>
      </w:tr>
      <w:tr w:rsidR="005F6080" w:rsidRPr="005F6080" w:rsidTr="00AF7D5F">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88"/>
            </w:r>
          </w:p>
        </w:tc>
        <w:tc>
          <w:tcPr>
            <w:tcW w:w="5765" w:type="dxa"/>
          </w:tcPr>
          <w:p w:rsidR="004B53BE" w:rsidRPr="005F6080" w:rsidRDefault="004B53BE" w:rsidP="00AF7D5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-12 723 923.15 ₾</w:t>
            </w:r>
          </w:p>
        </w:tc>
      </w:tr>
      <w:tr w:rsidR="005F6080" w:rsidRPr="005F6080" w:rsidTr="00AF7D5F">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i/>
              </w:rPr>
            </w:pPr>
            <w:r w:rsidRPr="005F6080">
              <w:rPr>
                <w:rFonts w:ascii="Sylfaen" w:hAnsi="Sylfaen"/>
                <w:b w:val="0"/>
                <w:i/>
              </w:rPr>
              <w:t>IRR</w:t>
            </w:r>
            <w:r w:rsidRPr="005F6080">
              <w:rPr>
                <w:rStyle w:val="FootnoteReference"/>
                <w:rFonts w:ascii="Sylfaen" w:hAnsi="Sylfaen"/>
                <w:b w:val="0"/>
                <w:i/>
              </w:rPr>
              <w:footnoteReference w:id="89"/>
            </w:r>
          </w:p>
        </w:tc>
        <w:tc>
          <w:tcPr>
            <w:tcW w:w="5765" w:type="dxa"/>
          </w:tcPr>
          <w:p w:rsidR="004B53BE" w:rsidRPr="005F6080" w:rsidRDefault="004B53BE" w:rsidP="00AF7D5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w:t>
            </w:r>
          </w:p>
        </w:tc>
      </w:tr>
      <w:tr w:rsidR="005F6080" w:rsidRPr="005F6080" w:rsidTr="00AF7D5F">
        <w:trPr>
          <w:trHeight w:val="244"/>
        </w:trPr>
        <w:tc>
          <w:tcPr>
            <w:cnfStyle w:val="001000000000" w:firstRow="0" w:lastRow="0" w:firstColumn="1" w:lastColumn="0" w:oddVBand="0" w:evenVBand="0" w:oddHBand="0" w:evenHBand="0" w:firstRowFirstColumn="0" w:firstRowLastColumn="0" w:lastRowFirstColumn="0" w:lastRowLastColumn="0"/>
            <w:tcW w:w="3586" w:type="dxa"/>
          </w:tcPr>
          <w:p w:rsidR="004B53BE" w:rsidRPr="005F6080" w:rsidRDefault="004B53BE" w:rsidP="00AF7D5F">
            <w:pPr>
              <w:jc w:val="right"/>
              <w:rPr>
                <w:rFonts w:ascii="Sylfaen" w:hAnsi="Sylfaen"/>
                <w:b w:val="0"/>
                <w:i/>
              </w:rPr>
            </w:pPr>
            <w:r w:rsidRPr="005F6080">
              <w:rPr>
                <w:rFonts w:ascii="Sylfaen" w:hAnsi="Sylfaen"/>
                <w:b w:val="0"/>
                <w:i/>
              </w:rPr>
              <w:lastRenderedPageBreak/>
              <w:t>B/C</w:t>
            </w:r>
            <w:r w:rsidRPr="005F6080">
              <w:rPr>
                <w:rStyle w:val="FootnoteReference"/>
                <w:rFonts w:ascii="Sylfaen" w:hAnsi="Sylfaen"/>
                <w:b w:val="0"/>
                <w:i/>
              </w:rPr>
              <w:footnoteReference w:id="90"/>
            </w:r>
          </w:p>
        </w:tc>
        <w:tc>
          <w:tcPr>
            <w:tcW w:w="5765" w:type="dxa"/>
          </w:tcPr>
          <w:p w:rsidR="004B53BE" w:rsidRPr="005F6080" w:rsidRDefault="004B53BE" w:rsidP="00AF7D5F">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0.15</w:t>
            </w:r>
          </w:p>
        </w:tc>
      </w:tr>
    </w:tbl>
    <w:p w:rsidR="004B53BE" w:rsidRPr="005F6080" w:rsidRDefault="004B53BE" w:rsidP="004B53BE">
      <w:pPr>
        <w:rPr>
          <w:rFonts w:ascii="Sylfaen" w:hAnsi="Sylfaen"/>
          <w:lang w:val="ka-GE"/>
        </w:rPr>
      </w:pPr>
    </w:p>
    <w:p w:rsidR="004B53BE" w:rsidRPr="005F6080" w:rsidRDefault="004B53BE" w:rsidP="004B53BE">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AD6379" w:rsidRPr="005F6080" w:rsidRDefault="00664462" w:rsidP="00664462">
      <w:pPr>
        <w:jc w:val="both"/>
        <w:rPr>
          <w:rFonts w:ascii="Sylfaen" w:hAnsi="Sylfaen"/>
          <w:b/>
          <w:i/>
          <w:lang w:val="ka-GE"/>
        </w:rPr>
      </w:pPr>
      <w:r w:rsidRPr="005F6080">
        <w:rPr>
          <w:rFonts w:ascii="Sylfaen" w:hAnsi="Sylfaen"/>
          <w:lang w:val="ka-GE"/>
        </w:rPr>
        <w:t>წარმოდგენილი პროექტი შეფასდა 30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არ არის მომგებიანი 30 წლიან პერსპექტივაში (დეტალური გამოთვლებისათვის იხილეთ დანართი), ოპტიმისტური დაშვებების მიუხედავად.</w:t>
      </w:r>
    </w:p>
    <w:p w:rsidR="00AD6379" w:rsidRPr="005F6080" w:rsidRDefault="00AD6379" w:rsidP="00852238">
      <w:pPr>
        <w:jc w:val="both"/>
        <w:rPr>
          <w:rFonts w:ascii="Sylfaen" w:hAnsi="Sylfaen"/>
          <w:lang w:val="ka-GE"/>
        </w:rPr>
      </w:pPr>
      <w:r w:rsidRPr="005F6080">
        <w:rPr>
          <w:rFonts w:ascii="Sylfaen" w:hAnsi="Sylfaen"/>
          <w:lang w:val="ka-GE"/>
        </w:rPr>
        <w:t>წარმდგენი ორგანიზაციის მიერ პროექტი ვერ აკმაყოფილებს წინასწარი შერჩევის კრიტერიუმებს. წარმოდგენილი პროექტის მიხედვით ობიექტის ფიზიკური სიმძლავრე/გამტარობა ზედმეტად ოპტიმისტურია. არ არის წარმოდგენილი ალტერნატივები</w:t>
      </w:r>
      <w:r w:rsidR="00664462" w:rsidRPr="005F6080">
        <w:rPr>
          <w:rFonts w:ascii="Sylfaen" w:hAnsi="Sylfaen"/>
          <w:lang w:val="ka-GE"/>
        </w:rPr>
        <w:t xml:space="preserve"> </w:t>
      </w:r>
      <w:r w:rsidRPr="005F6080">
        <w:rPr>
          <w:rFonts w:ascii="Sylfaen" w:hAnsi="Sylfaen"/>
          <w:lang w:val="ka-GE"/>
        </w:rPr>
        <w:t xml:space="preserve">რაც ვერ იძლევა შედარების შესაძლებლობას.  </w:t>
      </w:r>
    </w:p>
    <w:p w:rsidR="00AD6379" w:rsidRPr="005F6080" w:rsidRDefault="00AE3C46" w:rsidP="00852238">
      <w:pPr>
        <w:jc w:val="both"/>
        <w:rPr>
          <w:rFonts w:ascii="Sylfaen" w:hAnsi="Sylfaen"/>
          <w:lang w:val="ka-GE"/>
        </w:rPr>
      </w:pPr>
      <w:r w:rsidRPr="005F6080">
        <w:rPr>
          <w:rFonts w:ascii="Sylfaen" w:hAnsi="Sylfaen"/>
          <w:lang w:val="ka-GE"/>
        </w:rPr>
        <w:t xml:space="preserve">პროექტი </w:t>
      </w:r>
      <w:r w:rsidR="00AD6379" w:rsidRPr="005F6080">
        <w:rPr>
          <w:rFonts w:ascii="Sylfaen" w:hAnsi="Sylfaen"/>
          <w:lang w:val="ka-GE"/>
        </w:rPr>
        <w:t>შეფასებულ იქნა წმინდა მიმდინარე ღირებულებით</w:t>
      </w:r>
      <w:r w:rsidRPr="005F6080">
        <w:rPr>
          <w:rFonts w:ascii="Sylfaen" w:hAnsi="Sylfaen"/>
          <w:lang w:val="ka-GE"/>
        </w:rPr>
        <w:t xml:space="preserve">, სადაც ფინანსური მაჩვენებლების მიხედვით </w:t>
      </w:r>
      <w:r w:rsidR="00AD6379" w:rsidRPr="005F6080">
        <w:rPr>
          <w:rFonts w:ascii="Sylfaen" w:hAnsi="Sylfaen"/>
          <w:lang w:val="ka-GE"/>
        </w:rPr>
        <w:t>NPV</w:t>
      </w:r>
      <w:r w:rsidRPr="005F6080">
        <w:rPr>
          <w:rFonts w:ascii="Sylfaen" w:hAnsi="Sylfaen"/>
          <w:lang w:val="ka-GE"/>
        </w:rPr>
        <w:t>უარყოფითია</w:t>
      </w:r>
      <w:r w:rsidR="00AD6379" w:rsidRPr="005F6080">
        <w:rPr>
          <w:rFonts w:ascii="Sylfaen" w:hAnsi="Sylfaen"/>
          <w:lang w:val="ka-GE"/>
        </w:rPr>
        <w:t>, ასევე არ არსებობს ისეთი შიდა უგუგების დონე (IRR), რომელიც NPV-ის გაუტოლებს ნულს და ხარჯთსარგებლიანობის კოეფიციენტი (B/C) ნაკლებია 1-ზე. შესაბამისად, წარმოდგენილი პროექტი ფინანსურად წამგებიანია</w:t>
      </w:r>
      <w:r w:rsidR="009A4AF2" w:rsidRPr="005F6080">
        <w:rPr>
          <w:rFonts w:ascii="Sylfaen" w:hAnsi="Sylfaen"/>
          <w:lang w:val="ka-GE"/>
        </w:rPr>
        <w:t xml:space="preserve">, თუმცა სოციალური ფაქტორის და იმ ფაქტის გათვალისწინებით, რომ პროექტი გულისხმობს მოსახლეობისათვის საბაზისო საჭიროების (წყლის მიწოდება) დაკმაყოფილებას, </w:t>
      </w:r>
      <w:r w:rsidR="00AD6379" w:rsidRPr="005F6080">
        <w:rPr>
          <w:rFonts w:ascii="Sylfaen" w:hAnsi="Sylfaen"/>
          <w:lang w:val="ka-GE"/>
        </w:rPr>
        <w:t>მიზანშეწონ</w:t>
      </w:r>
      <w:r w:rsidR="009A4AF2" w:rsidRPr="005F6080">
        <w:rPr>
          <w:rFonts w:ascii="Sylfaen" w:hAnsi="Sylfaen"/>
          <w:lang w:val="ka-GE"/>
        </w:rPr>
        <w:t>ი</w:t>
      </w:r>
      <w:r w:rsidR="00AD6379" w:rsidRPr="005F6080">
        <w:rPr>
          <w:rFonts w:ascii="Sylfaen" w:hAnsi="Sylfaen"/>
          <w:lang w:val="ka-GE"/>
        </w:rPr>
        <w:t xml:space="preserve">ლია </w:t>
      </w:r>
      <w:r w:rsidR="009A4AF2" w:rsidRPr="005F6080">
        <w:rPr>
          <w:rFonts w:ascii="Sylfaen" w:hAnsi="Sylfaen"/>
          <w:lang w:val="ka-GE"/>
        </w:rPr>
        <w:t xml:space="preserve">პროექტი </w:t>
      </w:r>
      <w:r w:rsidR="00AD6379" w:rsidRPr="005F6080">
        <w:rPr>
          <w:rFonts w:ascii="Sylfaen" w:hAnsi="Sylfaen"/>
          <w:lang w:val="ka-GE"/>
        </w:rPr>
        <w:t>გადავ</w:t>
      </w:r>
      <w:r w:rsidR="009A4AF2" w:rsidRPr="005F6080">
        <w:rPr>
          <w:rFonts w:ascii="Sylfaen" w:hAnsi="Sylfaen"/>
          <w:lang w:val="ka-GE"/>
        </w:rPr>
        <w:t>იდეს</w:t>
      </w:r>
      <w:r w:rsidR="00AD6379" w:rsidRPr="005F6080">
        <w:rPr>
          <w:rFonts w:ascii="Sylfaen" w:hAnsi="Sylfaen"/>
          <w:lang w:val="ka-GE"/>
        </w:rPr>
        <w:t xml:space="preserve"> შემდეგ ეტაპზე</w:t>
      </w:r>
      <w:r w:rsidR="009A4AF2" w:rsidRPr="005F6080">
        <w:rPr>
          <w:rFonts w:ascii="Sylfaen" w:hAnsi="Sylfaen"/>
          <w:lang w:val="ka-GE"/>
        </w:rPr>
        <w:t xml:space="preserve"> და განხილული იქნეს დიზაინის შესაძლო ალტერნატივები.</w:t>
      </w:r>
    </w:p>
    <w:p w:rsidR="00C25BAB" w:rsidRPr="005F6080" w:rsidRDefault="004B53BE" w:rsidP="004B53BE">
      <w:pPr>
        <w:jc w:val="both"/>
        <w:rPr>
          <w:rFonts w:ascii="Sylfaen" w:hAnsi="Sylfaen"/>
          <w:i/>
          <w:lang w:val="ka-GE"/>
        </w:rPr>
      </w:pPr>
      <w:r w:rsidRPr="005F6080">
        <w:rPr>
          <w:rFonts w:ascii="Sylfaen" w:hAnsi="Sylfaen"/>
          <w:i/>
          <w:lang w:val="ka-GE"/>
        </w:rPr>
        <w:t>დანართი</w:t>
      </w:r>
      <w:r w:rsidR="009E282A" w:rsidRPr="005F6080">
        <w:rPr>
          <w:rFonts w:ascii="Sylfaen" w:hAnsi="Sylfaen"/>
          <w:i/>
          <w:lang w:val="ka-GE"/>
        </w:rPr>
        <w:t>#13</w:t>
      </w:r>
      <w:r w:rsidRPr="005F6080">
        <w:rPr>
          <w:rFonts w:ascii="Sylfaen" w:hAnsi="Sylfaen"/>
          <w:i/>
          <w:lang w:val="ka-GE"/>
        </w:rPr>
        <w:t>: გთხოვთ, იხილეთ კალკულაციების და კონცეფციის დოკუმენტები</w:t>
      </w:r>
    </w:p>
    <w:p w:rsidR="00C25BAB" w:rsidRPr="005F6080" w:rsidRDefault="00C25BAB">
      <w:pPr>
        <w:rPr>
          <w:rFonts w:ascii="Sylfaen" w:hAnsi="Sylfaen"/>
          <w:i/>
          <w:lang w:val="ka-GE"/>
        </w:rPr>
      </w:pPr>
      <w:r w:rsidRPr="005F6080">
        <w:rPr>
          <w:rFonts w:ascii="Sylfaen" w:hAnsi="Sylfaen"/>
          <w:i/>
          <w:lang w:val="ka-GE"/>
        </w:rPr>
        <w:br w:type="page"/>
      </w:r>
    </w:p>
    <w:p w:rsidR="004B53BE" w:rsidRPr="005F6080" w:rsidRDefault="00C25BAB" w:rsidP="009E282A">
      <w:pPr>
        <w:pStyle w:val="Heading2"/>
        <w:numPr>
          <w:ilvl w:val="0"/>
          <w:numId w:val="26"/>
        </w:numPr>
        <w:spacing w:before="0" w:line="240" w:lineRule="auto"/>
        <w:jc w:val="center"/>
        <w:rPr>
          <w:rFonts w:ascii="Sylfaen" w:eastAsia="Times New Roman" w:hAnsi="Sylfaen" w:cs="Sylfaen"/>
          <w:b/>
          <w:i/>
          <w:color w:val="auto"/>
          <w:sz w:val="24"/>
          <w:lang w:val="ka-GE"/>
        </w:rPr>
      </w:pPr>
      <w:r w:rsidRPr="005F6080">
        <w:rPr>
          <w:rFonts w:ascii="Sylfaen" w:eastAsia="Times New Roman" w:hAnsi="Sylfaen" w:cs="Sylfaen"/>
          <w:b/>
          <w:i/>
          <w:color w:val="auto"/>
          <w:sz w:val="24"/>
          <w:lang w:val="ka-GE"/>
        </w:rPr>
        <w:lastRenderedPageBreak/>
        <w:t>ქ. ქალაქ ფოთის საიალქნო კლუბი-სკოლის მშენებლობა (იახტკლუბი)</w:t>
      </w:r>
      <w:r w:rsidR="00900895" w:rsidRPr="005F6080">
        <w:rPr>
          <w:rStyle w:val="FootnoteReference"/>
          <w:rFonts w:ascii="Sylfaen" w:eastAsia="Times New Roman" w:hAnsi="Sylfaen" w:cs="Sylfaen"/>
          <w:b/>
          <w:i/>
          <w:color w:val="auto"/>
          <w:sz w:val="24"/>
          <w:lang w:val="ka-GE"/>
        </w:rPr>
        <w:footnoteReference w:id="91"/>
      </w:r>
    </w:p>
    <w:p w:rsidR="00C25BAB" w:rsidRPr="005F6080" w:rsidRDefault="00C25BAB" w:rsidP="004B53BE">
      <w:pPr>
        <w:jc w:val="both"/>
        <w:rPr>
          <w:rFonts w:ascii="Sylfaen" w:hAnsi="Sylfaen"/>
          <w:i/>
          <w:lang w:val="ka-GE"/>
        </w:rPr>
      </w:pPr>
    </w:p>
    <w:tbl>
      <w:tblPr>
        <w:tblStyle w:val="GridTable1Light"/>
        <w:tblW w:w="0" w:type="auto"/>
        <w:tblLook w:val="04A0" w:firstRow="1" w:lastRow="0" w:firstColumn="1" w:lastColumn="0" w:noHBand="0" w:noVBand="1"/>
      </w:tblPr>
      <w:tblGrid>
        <w:gridCol w:w="3539"/>
        <w:gridCol w:w="5811"/>
      </w:tblGrid>
      <w:tr w:rsidR="005F6080" w:rsidRPr="005F6080" w:rsidTr="00AF7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rsidR="00C25BAB" w:rsidRPr="005F6080" w:rsidRDefault="00C25BAB" w:rsidP="00AF7D5F">
            <w:pPr>
              <w:jc w:val="center"/>
              <w:rPr>
                <w:rFonts w:ascii="Sylfaen" w:hAnsi="Sylfaen"/>
                <w:lang w:val="ka-GE"/>
              </w:rPr>
            </w:pPr>
            <w:r w:rsidRPr="005F6080">
              <w:rPr>
                <w:rFonts w:ascii="Sylfaen" w:hAnsi="Sylfaen"/>
                <w:lang w:val="ka-GE"/>
              </w:rPr>
              <w:t>პროექტის შესახებ ინფორმაცია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C25BAB" w:rsidRPr="005F6080" w:rsidRDefault="00C25BAB" w:rsidP="00AF7D5F">
            <w:pPr>
              <w:jc w:val="right"/>
              <w:rPr>
                <w:rFonts w:ascii="Sylfaen" w:eastAsia="Times New Roman" w:hAnsi="Sylfaen" w:cs="Calibri"/>
                <w:b w:val="0"/>
                <w:i/>
              </w:rPr>
            </w:pPr>
            <w:r w:rsidRPr="005F6080">
              <w:rPr>
                <w:rFonts w:ascii="Sylfaen" w:eastAsia="Times New Roman" w:hAnsi="Sylfaen" w:cs="Calibri"/>
                <w:b w:val="0"/>
                <w:i/>
                <w:lang w:val="ka-GE"/>
              </w:rPr>
              <w:t xml:space="preserve"> პროექტის დასახელება</w:t>
            </w:r>
          </w:p>
        </w:tc>
        <w:tc>
          <w:tcPr>
            <w:tcW w:w="5811" w:type="dxa"/>
          </w:tcPr>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ქ. ქალაქ ფოთის საიალქნო კლუბი-სკოლის მშენებლობა (იახტკლუბი)</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C25BAB" w:rsidRPr="005F6080" w:rsidRDefault="00C25BAB" w:rsidP="00AF7D5F">
            <w:pPr>
              <w:jc w:val="right"/>
              <w:rPr>
                <w:rFonts w:ascii="Sylfaen" w:eastAsia="Times New Roman" w:hAnsi="Sylfaen" w:cs="Calibri"/>
                <w:b w:val="0"/>
                <w:i/>
              </w:rPr>
            </w:pPr>
            <w:r w:rsidRPr="005F6080">
              <w:rPr>
                <w:rFonts w:ascii="Sylfaen" w:eastAsia="Times New Roman" w:hAnsi="Sylfaen" w:cs="Calibri"/>
                <w:b w:val="0"/>
                <w:i/>
                <w:lang w:val="ka-GE"/>
              </w:rPr>
              <w:t>პროექტის წარმდგენი მხარჯავი დაწესებულება/უწყება</w:t>
            </w:r>
          </w:p>
        </w:tc>
        <w:tc>
          <w:tcPr>
            <w:tcW w:w="5811" w:type="dxa"/>
          </w:tcPr>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rPr>
            </w:pPr>
            <w:r w:rsidRPr="005F6080">
              <w:rPr>
                <w:rFonts w:ascii="Sylfaen" w:eastAsia="Times New Roman" w:hAnsi="Sylfaen" w:cs="Calibri"/>
              </w:rPr>
              <w:t>ქალაქ ფოთის მუნიციპალიტეტის მერია</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C25BAB" w:rsidRPr="005F6080" w:rsidRDefault="00C25BAB" w:rsidP="00AF7D5F">
            <w:pPr>
              <w:jc w:val="right"/>
              <w:rPr>
                <w:rFonts w:ascii="Sylfaen" w:eastAsia="Times New Roman" w:hAnsi="Sylfaen" w:cs="Calibri"/>
                <w:b w:val="0"/>
                <w:i/>
                <w:lang w:val="ka-GE"/>
              </w:rPr>
            </w:pPr>
            <w:r w:rsidRPr="005F6080">
              <w:rPr>
                <w:rFonts w:ascii="Sylfaen" w:eastAsia="Times New Roman" w:hAnsi="Sylfaen" w:cs="Calibri"/>
                <w:b w:val="0"/>
                <w:i/>
                <w:lang w:val="ka-GE"/>
              </w:rPr>
              <w:t>პროექტის მოკლე აღწერა</w:t>
            </w:r>
          </w:p>
        </w:tc>
        <w:tc>
          <w:tcPr>
            <w:tcW w:w="5811" w:type="dxa"/>
          </w:tcPr>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პროექტი ითვალისწინებს ქალაქ ფოთის საკუთრებაში არსებულ ტერიტორიაზე  ( კუნძულის სანაპირო ზოლი)  საიალქნო კლუბის და დახურული და ღია ნავმისადგომის მოწყობას ახალგაზრდების საიალქნო სპორტში ჩართვისა  და  ტურიზმის განსავითარებლად.  პროექტის ფარგლებში განხორციელდება შემდეგი ამოცანები:</w:t>
            </w:r>
          </w:p>
          <w:p w:rsidR="00C25BAB" w:rsidRPr="005F6080" w:rsidRDefault="00C25BAB" w:rsidP="00C25BAB">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საიალქნო კლუბის მოწყობა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ქალაქის მოსახლეობისთვის ყველაზე ხელსაყრელ ადგილას მოეწყობა ორსართულიანი საიალქნო სკოლა სათანადო ინფრასტრუქტურით: კაფით, სპორტდარბაზით, სასწავლო ოთახებით, საკონფერენციო დარბაზით, სასტუმროთი და  ნავმისადგომით.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სკოლა წლიურად მოამზადებს 60 მოსწავლეს მთელი სეზონის განმავლობაში, რაც ხელს შეუწყოს აფროსნობის მიმართ ინტერესის გაჩენას და მომავალი მეზღვაურების და სპორტსმენების მომზადებას. სკოლაში მოეწყობა სხვა ქვეყნებთან შეჯიბრებები, რაც ხელს შეუწყობს ტურისტების მოზიდვას.  სკოლაში არსებული სასტუმრო, კაფე  და სასიამოვნო გარემო ხეს შეუწყობს ტურისტებისთვის, მეზღვაურებისთვის და მოსახლეობისთვის შეკრების და დასვენების კერის გაჩენას. </w:t>
            </w:r>
          </w:p>
          <w:p w:rsidR="00C25BAB" w:rsidRPr="005F6080" w:rsidRDefault="00C25BAB" w:rsidP="00C25BAB">
            <w:pPr>
              <w:pStyle w:val="ListParagraph"/>
              <w:numPr>
                <w:ilvl w:val="0"/>
                <w:numId w:val="20"/>
              </w:num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დაცული საზღვაო და სახმელეთო ნავმისადგომების მოწყობა, აღჭურვილი შესაბამისი კომუნიკაციებით</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პროექტის ფარგლებში მოეწყობა თანამედროვე სტანდარტების საზღვაო და სახმელეთო ნავმისადგომები, რომელსაც შეეძლება ერთდროულად 25 ნავის მიღებას.  დამატებით კლუბი მოემსახურება ნავის მფლობელებს სხვადასხვა მომსახურებით როგორიცაა ნავების მოვლა- შენახვა, შეკეთება.</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გამართული ნავმისადგომის არსებობა ხელს შეუწყობს ტურისტების მოზიდვას, სხვადასხვა სახის ახალი </w:t>
            </w:r>
            <w:r w:rsidRPr="005F6080">
              <w:rPr>
                <w:rFonts w:ascii="Sylfaen" w:eastAsia="Times New Roman" w:hAnsi="Sylfaen" w:cs="Calibri"/>
                <w:lang w:val="ka-GE"/>
              </w:rPr>
              <w:lastRenderedPageBreak/>
              <w:t xml:space="preserve">ტურისტული მარშუტების გაჩენას და მოსახლეობას გაუჩნდება დამატებითი შემოსავლის წყარო.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საბოლოოდ კლუბი დასაბამს მისცემს ქალაქში ტურიზმის სპეციფიკური ნაირსახეობის - აფროსნობის განვითარებას.   ტურიზმის აღნიშნული სახე ერთ-ერთი ყველაზე სწრაფად მზარდი და შემოსავლიანი სეგმენტია.  </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C25BAB" w:rsidRPr="005F6080" w:rsidRDefault="00C25BAB" w:rsidP="00AF7D5F">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საინვესტიციო პროექტის განხორციელების საჭიროების დასაბუთება</w:t>
            </w:r>
          </w:p>
        </w:tc>
        <w:tc>
          <w:tcPr>
            <w:tcW w:w="5811" w:type="dxa"/>
          </w:tcPr>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ქალაქი ფოთს დიდი პოტენციალი აქვს საიალქნო ტურიზმის განვითარების მიმართულებით. 70 -იან  წლებში  ფოთს ბევრი აფროსანი ყავდა, მათ შორის ევროპის ჩემპიონებიც. ფოთის იახტკლუბი წარმოადგენდა ხმელთაშუა და შავი ზღვისპირა საიალქნო კლუბების და სკოლების ნავსაყუდელს და ასევე დიდი პოპულარობით სარგებლობდა არგონავტების ცნობილი მარშრუტით მოგზაურთათვის.  აღნიშნულ პოტენციალს ფოთის მუნიციპალიტეტი ვერ იყენებს მთელი რიგი ქვემოთ ჩამოთვლილი პრობლემების გამო:</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o</w:t>
            </w:r>
            <w:r w:rsidRPr="005F6080">
              <w:rPr>
                <w:rFonts w:ascii="Sylfaen" w:eastAsia="Times New Roman" w:hAnsi="Sylfaen" w:cs="Calibri"/>
                <w:lang w:val="ka-GE"/>
              </w:rPr>
              <w:tab/>
              <w:t xml:space="preserve">2012 წლიდან საიალქნო კლუბის ტერიტორია გადავიდა  ფოთის პორტის სარგებლობაში, რომლის  ინტერესში არ შედის კლუბის ფუნქციონირება. ამ ეტაზე კლუბიდან მხოლოდ საიალქნო სკოლა ფუნქციონირებს და ისიც შეფერხებით არახელსაყრელი მდებარეობის, არასათანადო ინფრასტრუქტურის და ბიუროკრატიის გამო. მოსწავლეები  დიდი რისკის და წვალების ფასად ეუფლებიან საიალქნო სპორტის ძალიან ლამაზ სახეობას. სკოლაში მხოლოდ  30 მოსწავლეა და ისიც მხოლოდ სეზონურად.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o</w:t>
            </w:r>
            <w:r w:rsidRPr="005F6080">
              <w:rPr>
                <w:rFonts w:ascii="Sylfaen" w:eastAsia="Times New Roman" w:hAnsi="Sylfaen" w:cs="Calibri"/>
                <w:lang w:val="ka-GE"/>
              </w:rPr>
              <w:tab/>
              <w:t xml:space="preserve">რაც შეეხება ნავმისადგომს, ფოთის პორტი არ იღებს საიალქნო ნავებს, რის გამოც ნავის მფლობელები, როგორც ადგილობრივი ასევე უცხოელი,  იძულებული არიან ნავი დააყენონ სხვა ქალაქების იახტ კლუბებში. ბოლო 5 წლის განმავლობაში 50-მდე საიალქნო ნავის მფლობელს ეთქვა უარი ნავმისადგომის არარსებობის გამო.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o</w:t>
            </w:r>
            <w:r w:rsidRPr="005F6080">
              <w:rPr>
                <w:rFonts w:ascii="Sylfaen" w:eastAsia="Times New Roman" w:hAnsi="Sylfaen" w:cs="Calibri"/>
                <w:lang w:val="ka-GE"/>
              </w:rPr>
              <w:tab/>
              <w:t xml:space="preserve">ფოთში არ არსებობს ზღვისპირა შეკრების ადგილი ტურისტებისთვის,  მეზღვაურებისთვის და მოსახლეობისთვის.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 xml:space="preserve"> აღნიშნული პრობლემების გამო  დღითიდღე მცირდება მოსახლეობის ინტერესი საიალქნო სპორტის მიმართ, ხოლო ფოთი კარგავს უნიკალურ შესაძლებლობას აფროსნობის განვითარებით მოიზიდოს ტურისტები, გაჩნდეს დამატებით დასაქმების შესაძლებლობები და ქალაქმა მიიღოს დამატებით შემოსავალი. </w:t>
            </w:r>
          </w:p>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lastRenderedPageBreak/>
              <w:t xml:space="preserve">აღნიშნული პრობლემები თუკი დროულად არ მოგვარდა ფოთის მუნიციპალიტეტი დაკარგავს ტურისტებისთვის როგორც ზღვისპირა ქალაქის მიმზიდველობას.  </w:t>
            </w:r>
          </w:p>
        </w:tc>
      </w:tr>
      <w:tr w:rsidR="005F6080" w:rsidRPr="005F6080" w:rsidTr="00AF7D5F">
        <w:tc>
          <w:tcPr>
            <w:cnfStyle w:val="001000000000" w:firstRow="0" w:lastRow="0" w:firstColumn="1" w:lastColumn="0" w:oddVBand="0" w:evenVBand="0" w:oddHBand="0" w:evenHBand="0" w:firstRowFirstColumn="0" w:firstRowLastColumn="0" w:lastRowFirstColumn="0" w:lastRowLastColumn="0"/>
            <w:tcW w:w="3539" w:type="dxa"/>
          </w:tcPr>
          <w:p w:rsidR="00C25BAB" w:rsidRPr="005F6080" w:rsidRDefault="00C25BAB" w:rsidP="00AF7D5F">
            <w:pPr>
              <w:jc w:val="right"/>
              <w:rPr>
                <w:rFonts w:ascii="Sylfaen" w:eastAsia="Times New Roman" w:hAnsi="Sylfaen" w:cs="Calibri"/>
                <w:b w:val="0"/>
                <w:i/>
                <w:lang w:val="ka-GE"/>
              </w:rPr>
            </w:pPr>
            <w:r w:rsidRPr="005F6080">
              <w:rPr>
                <w:rFonts w:ascii="Sylfaen" w:eastAsia="Times New Roman" w:hAnsi="Sylfaen" w:cs="Calibri"/>
                <w:b w:val="0"/>
                <w:i/>
                <w:lang w:val="ka-GE"/>
              </w:rPr>
              <w:lastRenderedPageBreak/>
              <w:t>შეფასების პერიოდი</w:t>
            </w:r>
          </w:p>
        </w:tc>
        <w:tc>
          <w:tcPr>
            <w:tcW w:w="5811" w:type="dxa"/>
          </w:tcPr>
          <w:p w:rsidR="00C25BAB" w:rsidRPr="005F6080" w:rsidRDefault="00C25BAB" w:rsidP="00AF7D5F">
            <w:pPr>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lang w:val="ka-GE"/>
              </w:rPr>
            </w:pPr>
            <w:r w:rsidRPr="005F6080">
              <w:rPr>
                <w:rFonts w:ascii="Sylfaen" w:eastAsia="Times New Roman" w:hAnsi="Sylfaen" w:cs="Calibri"/>
                <w:lang w:val="ka-GE"/>
              </w:rPr>
              <w:t>15 წელი</w:t>
            </w:r>
          </w:p>
        </w:tc>
      </w:tr>
    </w:tbl>
    <w:p w:rsidR="00F221AF" w:rsidRPr="005F6080" w:rsidRDefault="00F221AF" w:rsidP="00C25BAB">
      <w:pPr>
        <w:rPr>
          <w:rFonts w:ascii="Sylfaen" w:hAnsi="Sylfaen"/>
        </w:rPr>
      </w:pPr>
    </w:p>
    <w:p w:rsidR="00F221AF" w:rsidRPr="005F6080" w:rsidRDefault="001A4FC9" w:rsidP="00C25BAB">
      <w:pPr>
        <w:rPr>
          <w:rFonts w:ascii="Sylfaen" w:hAnsi="Sylfaen"/>
          <w:b/>
          <w:i/>
          <w:u w:val="single"/>
          <w:lang w:val="ka-GE"/>
        </w:rPr>
      </w:pPr>
      <w:r w:rsidRPr="005F6080">
        <w:rPr>
          <w:rFonts w:ascii="Sylfaen" w:hAnsi="Sylfaen"/>
          <w:b/>
          <w:i/>
          <w:u w:val="single"/>
          <w:lang w:val="ka-GE"/>
        </w:rPr>
        <w:t>დაშვებები:</w:t>
      </w:r>
    </w:p>
    <w:tbl>
      <w:tblPr>
        <w:tblStyle w:val="TableGrid"/>
        <w:tblW w:w="9364" w:type="dxa"/>
        <w:tblLook w:val="04A0" w:firstRow="1" w:lastRow="0" w:firstColumn="1" w:lastColumn="0" w:noHBand="0" w:noVBand="1"/>
      </w:tblPr>
      <w:tblGrid>
        <w:gridCol w:w="4888"/>
        <w:gridCol w:w="2395"/>
        <w:gridCol w:w="2081"/>
      </w:tblGrid>
      <w:tr w:rsidR="005F6080" w:rsidRPr="005F6080" w:rsidTr="006E1003">
        <w:trPr>
          <w:trHeight w:val="249"/>
        </w:trPr>
        <w:tc>
          <w:tcPr>
            <w:tcW w:w="4888" w:type="dxa"/>
            <w:vAlign w:val="center"/>
            <w:hideMark/>
          </w:tcPr>
          <w:p w:rsidR="006E1003" w:rsidRPr="005F6080" w:rsidRDefault="006E1003" w:rsidP="006E1003">
            <w:pPr>
              <w:jc w:val="center"/>
              <w:rPr>
                <w:rFonts w:ascii="Sylfaen" w:hAnsi="Sylfaen"/>
                <w:b/>
                <w:bCs/>
                <w:lang w:val="ka-GE"/>
              </w:rPr>
            </w:pPr>
            <w:r w:rsidRPr="005F6080">
              <w:rPr>
                <w:rFonts w:ascii="Sylfaen" w:hAnsi="Sylfaen"/>
                <w:b/>
                <w:bCs/>
                <w:lang w:val="ka-GE"/>
              </w:rPr>
              <w:t>ს</w:t>
            </w:r>
            <w:r w:rsidRPr="005F6080">
              <w:rPr>
                <w:rFonts w:ascii="Sylfaen" w:hAnsi="Sylfaen"/>
                <w:b/>
                <w:lang w:val="ka-GE"/>
              </w:rPr>
              <w:t>აშუალო რაოდენობა</w:t>
            </w:r>
          </w:p>
        </w:tc>
        <w:tc>
          <w:tcPr>
            <w:tcW w:w="2395" w:type="dxa"/>
            <w:vAlign w:val="center"/>
          </w:tcPr>
          <w:p w:rsidR="006E1003" w:rsidRPr="005F6080" w:rsidRDefault="006E1003" w:rsidP="006E1003">
            <w:pPr>
              <w:jc w:val="center"/>
              <w:rPr>
                <w:rFonts w:ascii="Sylfaen" w:hAnsi="Sylfaen"/>
                <w:b/>
                <w:lang w:val="ka-GE"/>
              </w:rPr>
            </w:pPr>
            <w:r w:rsidRPr="005F6080">
              <w:rPr>
                <w:rFonts w:ascii="Sylfaen" w:hAnsi="Sylfaen"/>
                <w:b/>
                <w:lang w:val="ka-GE"/>
              </w:rPr>
              <w:t>წარმოდგენილი უწყების დაშვებით</w:t>
            </w:r>
          </w:p>
        </w:tc>
        <w:tc>
          <w:tcPr>
            <w:tcW w:w="2081" w:type="dxa"/>
            <w:vAlign w:val="center"/>
          </w:tcPr>
          <w:p w:rsidR="006E1003" w:rsidRPr="005F6080" w:rsidRDefault="006E1003" w:rsidP="006E1003">
            <w:pPr>
              <w:jc w:val="center"/>
              <w:rPr>
                <w:rFonts w:ascii="Sylfaen" w:hAnsi="Sylfaen"/>
                <w:b/>
                <w:lang w:val="ka-GE"/>
              </w:rPr>
            </w:pPr>
            <w:r w:rsidRPr="005F6080">
              <w:rPr>
                <w:rFonts w:ascii="Sylfaen" w:hAnsi="Sylfaen"/>
                <w:b/>
                <w:lang w:val="ka-GE"/>
              </w:rPr>
              <w:t>ფინანსთა სამინისტროს  დაშვებით</w:t>
            </w:r>
          </w:p>
        </w:tc>
      </w:tr>
      <w:tr w:rsidR="005F6080" w:rsidRPr="005F6080" w:rsidTr="004B3432">
        <w:trPr>
          <w:trHeight w:val="249"/>
        </w:trPr>
        <w:tc>
          <w:tcPr>
            <w:tcW w:w="4888" w:type="dxa"/>
            <w:hideMark/>
          </w:tcPr>
          <w:p w:rsidR="006E1003" w:rsidRPr="005F6080" w:rsidRDefault="006E1003" w:rsidP="006E1003">
            <w:pPr>
              <w:jc w:val="right"/>
              <w:rPr>
                <w:rFonts w:ascii="Sylfaen" w:hAnsi="Sylfaen"/>
                <w:b/>
                <w:bCs/>
                <w:i/>
              </w:rPr>
            </w:pPr>
            <w:r w:rsidRPr="005F6080">
              <w:rPr>
                <w:rFonts w:ascii="Sylfaen" w:hAnsi="Sylfaen" w:cs="Sylfaen"/>
                <w:b/>
              </w:rPr>
              <w:t>დახურული</w:t>
            </w:r>
            <w:r w:rsidRPr="005F6080">
              <w:rPr>
                <w:b/>
              </w:rPr>
              <w:t xml:space="preserve"> </w:t>
            </w:r>
            <w:r w:rsidRPr="005F6080">
              <w:rPr>
                <w:rFonts w:ascii="Sylfaen" w:hAnsi="Sylfaen" w:cs="Sylfaen"/>
                <w:b/>
              </w:rPr>
              <w:t>ნავმისადგომიდან</w:t>
            </w:r>
            <w:r w:rsidRPr="005F6080">
              <w:rPr>
                <w:b/>
              </w:rPr>
              <w:t xml:space="preserve"> </w:t>
            </w:r>
            <w:r w:rsidRPr="005F6080">
              <w:rPr>
                <w:rFonts w:ascii="Sylfaen" w:hAnsi="Sylfaen" w:cs="Sylfaen"/>
                <w:b/>
              </w:rPr>
              <w:t>მიღებული</w:t>
            </w:r>
            <w:r w:rsidRPr="005F6080">
              <w:rPr>
                <w:b/>
              </w:rPr>
              <w:t xml:space="preserve"> </w:t>
            </w:r>
            <w:r w:rsidRPr="005F6080">
              <w:rPr>
                <w:rFonts w:ascii="Sylfaen" w:hAnsi="Sylfaen" w:cs="Sylfaen"/>
                <w:b/>
              </w:rPr>
              <w:t>შემოსავალი</w:t>
            </w:r>
          </w:p>
        </w:tc>
        <w:tc>
          <w:tcPr>
            <w:tcW w:w="2395" w:type="dxa"/>
            <w:vAlign w:val="center"/>
          </w:tcPr>
          <w:p w:rsidR="006E1003" w:rsidRPr="005F6080" w:rsidRDefault="006E1003" w:rsidP="004B3432">
            <w:pPr>
              <w:jc w:val="center"/>
              <w:rPr>
                <w:rFonts w:ascii="Sylfaen" w:hAnsi="Sylfaen"/>
                <w:b/>
                <w:bCs/>
                <w:lang w:val="ka-GE"/>
              </w:rPr>
            </w:pPr>
            <w:r w:rsidRPr="005F6080">
              <w:rPr>
                <w:rFonts w:ascii="Sylfaen" w:hAnsi="Sylfaen"/>
                <w:b/>
                <w:bCs/>
              </w:rPr>
              <w:t xml:space="preserve">113,382.46 </w:t>
            </w:r>
            <w:r w:rsidRPr="005F6080">
              <w:rPr>
                <w:rFonts w:ascii="Sylfaen" w:hAnsi="Sylfaen"/>
                <w:b/>
                <w:bCs/>
                <w:lang w:val="ka-GE"/>
              </w:rPr>
              <w:t>₾</w:t>
            </w:r>
          </w:p>
        </w:tc>
        <w:tc>
          <w:tcPr>
            <w:tcW w:w="2081" w:type="dxa"/>
            <w:vAlign w:val="center"/>
          </w:tcPr>
          <w:p w:rsidR="006E1003" w:rsidRPr="005F6080" w:rsidRDefault="006E1003" w:rsidP="004B3432">
            <w:pPr>
              <w:jc w:val="center"/>
              <w:rPr>
                <w:rFonts w:ascii="Sylfaen" w:hAnsi="Sylfaen"/>
                <w:b/>
                <w:bCs/>
                <w:lang w:val="ka-GE"/>
              </w:rPr>
            </w:pPr>
            <w:r w:rsidRPr="005F6080">
              <w:rPr>
                <w:rFonts w:ascii="Sylfaen" w:hAnsi="Sylfaen"/>
                <w:b/>
                <w:bCs/>
              </w:rPr>
              <w:t xml:space="preserve">55,796.74 </w:t>
            </w:r>
            <w:r w:rsidRPr="005F6080">
              <w:rPr>
                <w:rFonts w:ascii="Sylfaen" w:hAnsi="Sylfaen"/>
                <w:b/>
                <w:bCs/>
                <w:lang w:val="ka-GE"/>
              </w:rPr>
              <w:t>₾</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i/>
                <w:iCs/>
              </w:rPr>
            </w:pPr>
            <w:r w:rsidRPr="005F6080">
              <w:rPr>
                <w:rFonts w:ascii="Sylfaen" w:eastAsia="Times New Roman" w:hAnsi="Sylfaen" w:cs="Sylfaen"/>
                <w:i/>
                <w:iCs/>
              </w:rPr>
              <w:t>იახტების</w:t>
            </w:r>
            <w:r w:rsidRPr="005F6080">
              <w:rPr>
                <w:rFonts w:ascii="Calibri" w:eastAsia="Times New Roman" w:hAnsi="Calibri" w:cs="Times New Roman"/>
                <w:i/>
                <w:iCs/>
              </w:rPr>
              <w:t xml:space="preserve"> </w:t>
            </w:r>
            <w:r w:rsidRPr="005F6080">
              <w:rPr>
                <w:rFonts w:ascii="Sylfaen" w:eastAsia="Times New Roman" w:hAnsi="Sylfaen" w:cs="Sylfaen"/>
                <w:i/>
                <w:iCs/>
              </w:rPr>
              <w:t>რაოდენობა</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30.0</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15.0</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i/>
                <w:iCs/>
              </w:rPr>
            </w:pPr>
            <w:r w:rsidRPr="005F6080">
              <w:rPr>
                <w:rFonts w:ascii="Sylfaen" w:eastAsia="Times New Roman" w:hAnsi="Sylfaen" w:cs="Sylfaen"/>
                <w:i/>
                <w:iCs/>
              </w:rPr>
              <w:t>დგომის</w:t>
            </w:r>
            <w:r w:rsidRPr="005F6080">
              <w:rPr>
                <w:rFonts w:ascii="Calibri" w:eastAsia="Times New Roman" w:hAnsi="Calibri" w:cs="Times New Roman"/>
                <w:i/>
                <w:iCs/>
              </w:rPr>
              <w:t xml:space="preserve"> </w:t>
            </w:r>
            <w:r w:rsidRPr="005F6080">
              <w:rPr>
                <w:rFonts w:ascii="Sylfaen" w:eastAsia="Times New Roman" w:hAnsi="Sylfaen" w:cs="Sylfaen"/>
                <w:i/>
                <w:iCs/>
              </w:rPr>
              <w:t>საფასური</w:t>
            </w:r>
            <w:r w:rsidRPr="005F6080">
              <w:rPr>
                <w:rFonts w:ascii="Calibri" w:eastAsia="Times New Roman" w:hAnsi="Calibri" w:cs="Times New Roman"/>
                <w:i/>
                <w:iCs/>
              </w:rPr>
              <w:t xml:space="preserve"> </w:t>
            </w:r>
            <w:r w:rsidRPr="005F6080">
              <w:rPr>
                <w:rFonts w:ascii="Sylfaen" w:eastAsia="Times New Roman" w:hAnsi="Sylfaen" w:cs="Sylfaen"/>
                <w:i/>
                <w:iCs/>
              </w:rPr>
              <w:t>დღეში</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63.0</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62.0</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b/>
              </w:rPr>
            </w:pPr>
            <w:r w:rsidRPr="005F6080">
              <w:rPr>
                <w:rFonts w:ascii="Sylfaen" w:eastAsia="Times New Roman" w:hAnsi="Sylfaen" w:cs="Sylfaen"/>
                <w:b/>
              </w:rPr>
              <w:t>ღია</w:t>
            </w:r>
            <w:r w:rsidRPr="005F6080">
              <w:rPr>
                <w:rFonts w:ascii="Calibri" w:eastAsia="Times New Roman" w:hAnsi="Calibri" w:cs="Times New Roman"/>
                <w:b/>
              </w:rPr>
              <w:t xml:space="preserve"> </w:t>
            </w:r>
            <w:r w:rsidRPr="005F6080">
              <w:rPr>
                <w:rFonts w:ascii="Sylfaen" w:eastAsia="Times New Roman" w:hAnsi="Sylfaen" w:cs="Sylfaen"/>
                <w:b/>
              </w:rPr>
              <w:t>სახმელეთო</w:t>
            </w:r>
            <w:r w:rsidRPr="005F6080">
              <w:rPr>
                <w:rFonts w:ascii="Calibri" w:eastAsia="Times New Roman" w:hAnsi="Calibri" w:cs="Times New Roman"/>
                <w:b/>
              </w:rPr>
              <w:t xml:space="preserve"> </w:t>
            </w:r>
            <w:r w:rsidRPr="005F6080">
              <w:rPr>
                <w:rFonts w:ascii="Sylfaen" w:eastAsia="Times New Roman" w:hAnsi="Sylfaen" w:cs="Sylfaen"/>
                <w:b/>
              </w:rPr>
              <w:t>მისადგომიდან</w:t>
            </w:r>
            <w:r w:rsidRPr="005F6080">
              <w:rPr>
                <w:rFonts w:ascii="Calibri" w:eastAsia="Times New Roman" w:hAnsi="Calibri" w:cs="Times New Roman"/>
                <w:b/>
              </w:rPr>
              <w:t xml:space="preserve"> </w:t>
            </w:r>
            <w:r w:rsidRPr="005F6080">
              <w:rPr>
                <w:rFonts w:ascii="Sylfaen" w:eastAsia="Times New Roman" w:hAnsi="Sylfaen" w:cs="Sylfaen"/>
                <w:b/>
              </w:rPr>
              <w:t>მიღებული</w:t>
            </w:r>
            <w:r w:rsidRPr="005F6080">
              <w:rPr>
                <w:rFonts w:ascii="Calibri" w:eastAsia="Times New Roman" w:hAnsi="Calibri" w:cs="Times New Roman"/>
                <w:b/>
              </w:rPr>
              <w:t xml:space="preserve"> </w:t>
            </w:r>
            <w:r w:rsidRPr="005F6080">
              <w:rPr>
                <w:rFonts w:ascii="Sylfaen" w:eastAsia="Times New Roman" w:hAnsi="Sylfaen" w:cs="Sylfaen"/>
                <w:b/>
              </w:rPr>
              <w:t>შემოსავალი</w:t>
            </w:r>
          </w:p>
        </w:tc>
        <w:tc>
          <w:tcPr>
            <w:tcW w:w="2395" w:type="dxa"/>
            <w:vAlign w:val="center"/>
          </w:tcPr>
          <w:p w:rsidR="006E1003" w:rsidRPr="005F6080" w:rsidRDefault="006E1003" w:rsidP="004B3432">
            <w:pPr>
              <w:jc w:val="center"/>
              <w:rPr>
                <w:rFonts w:ascii="Sylfaen" w:eastAsia="Times New Roman" w:hAnsi="Sylfaen" w:cs="Sylfaen"/>
                <w:b/>
                <w:lang w:val="ka-GE"/>
              </w:rPr>
            </w:pPr>
            <w:r w:rsidRPr="005F6080">
              <w:rPr>
                <w:rFonts w:ascii="Sylfaen" w:eastAsia="Times New Roman" w:hAnsi="Sylfaen" w:cs="Sylfaen"/>
                <w:b/>
              </w:rPr>
              <w:t>37,794.2</w:t>
            </w:r>
            <w:r w:rsidRPr="005F6080">
              <w:rPr>
                <w:rFonts w:ascii="Sylfaen" w:eastAsia="Times New Roman" w:hAnsi="Sylfaen" w:cs="Sylfaen"/>
                <w:b/>
                <w:lang w:val="ka-GE"/>
              </w:rPr>
              <w:t xml:space="preserve"> ₾</w:t>
            </w:r>
          </w:p>
        </w:tc>
        <w:tc>
          <w:tcPr>
            <w:tcW w:w="2081" w:type="dxa"/>
            <w:vAlign w:val="center"/>
          </w:tcPr>
          <w:p w:rsidR="006E1003" w:rsidRPr="005F6080" w:rsidRDefault="006E1003" w:rsidP="004B3432">
            <w:pPr>
              <w:jc w:val="center"/>
              <w:rPr>
                <w:rFonts w:ascii="Sylfaen" w:eastAsia="Times New Roman" w:hAnsi="Sylfaen" w:cs="Sylfaen"/>
                <w:b/>
                <w:lang w:val="ka-GE"/>
              </w:rPr>
            </w:pPr>
            <w:r w:rsidRPr="005F6080">
              <w:rPr>
                <w:rFonts w:ascii="Sylfaen" w:eastAsia="Times New Roman" w:hAnsi="Sylfaen" w:cs="Sylfaen"/>
                <w:b/>
              </w:rPr>
              <w:t>18,598.91</w:t>
            </w:r>
            <w:r w:rsidRPr="005F6080">
              <w:rPr>
                <w:rFonts w:ascii="Sylfaen" w:eastAsia="Times New Roman" w:hAnsi="Sylfaen" w:cs="Sylfaen"/>
                <w:b/>
                <w:lang w:val="ka-GE"/>
              </w:rPr>
              <w:t xml:space="preserve"> ₾</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i/>
                <w:iCs/>
              </w:rPr>
            </w:pPr>
            <w:r w:rsidRPr="005F6080">
              <w:rPr>
                <w:rFonts w:ascii="Sylfaen" w:eastAsia="Times New Roman" w:hAnsi="Sylfaen" w:cs="Sylfaen"/>
                <w:i/>
                <w:iCs/>
              </w:rPr>
              <w:t>იახტების</w:t>
            </w:r>
            <w:r w:rsidRPr="005F6080">
              <w:rPr>
                <w:rFonts w:ascii="Calibri" w:eastAsia="Times New Roman" w:hAnsi="Calibri" w:cs="Times New Roman"/>
                <w:i/>
                <w:iCs/>
              </w:rPr>
              <w:t xml:space="preserve"> </w:t>
            </w:r>
            <w:r w:rsidRPr="005F6080">
              <w:rPr>
                <w:rFonts w:ascii="Sylfaen" w:eastAsia="Times New Roman" w:hAnsi="Sylfaen" w:cs="Sylfaen"/>
                <w:i/>
                <w:iCs/>
              </w:rPr>
              <w:t>რაოდენობა</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10.0</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5.0</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i/>
                <w:iCs/>
              </w:rPr>
            </w:pPr>
            <w:r w:rsidRPr="005F6080">
              <w:rPr>
                <w:rFonts w:ascii="Sylfaen" w:eastAsia="Times New Roman" w:hAnsi="Sylfaen" w:cs="Sylfaen"/>
                <w:i/>
                <w:iCs/>
              </w:rPr>
              <w:t>დგომის</w:t>
            </w:r>
            <w:r w:rsidRPr="005F6080">
              <w:rPr>
                <w:rFonts w:ascii="Calibri" w:eastAsia="Times New Roman" w:hAnsi="Calibri" w:cs="Times New Roman"/>
                <w:i/>
                <w:iCs/>
              </w:rPr>
              <w:t xml:space="preserve"> </w:t>
            </w:r>
            <w:r w:rsidRPr="005F6080">
              <w:rPr>
                <w:rFonts w:ascii="Sylfaen" w:eastAsia="Times New Roman" w:hAnsi="Sylfaen" w:cs="Sylfaen"/>
                <w:i/>
                <w:iCs/>
              </w:rPr>
              <w:t>საფასური</w:t>
            </w:r>
            <w:r w:rsidRPr="005F6080">
              <w:rPr>
                <w:rFonts w:ascii="Calibri" w:eastAsia="Times New Roman" w:hAnsi="Calibri" w:cs="Times New Roman"/>
                <w:i/>
                <w:iCs/>
              </w:rPr>
              <w:t xml:space="preserve"> </w:t>
            </w:r>
            <w:r w:rsidRPr="005F6080">
              <w:rPr>
                <w:rFonts w:ascii="Sylfaen" w:eastAsia="Times New Roman" w:hAnsi="Sylfaen" w:cs="Sylfaen"/>
                <w:i/>
                <w:iCs/>
              </w:rPr>
              <w:t>დღეში</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63.0 ₾</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62.0 ₾</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rPr>
            </w:pPr>
            <w:r w:rsidRPr="005F6080">
              <w:rPr>
                <w:rFonts w:ascii="Sylfaen" w:eastAsia="Times New Roman" w:hAnsi="Sylfaen" w:cs="Sylfaen"/>
              </w:rPr>
              <w:t>საიალქნო</w:t>
            </w:r>
            <w:r w:rsidRPr="005F6080">
              <w:rPr>
                <w:rFonts w:ascii="Calibri" w:eastAsia="Times New Roman" w:hAnsi="Calibri" w:cs="Times New Roman"/>
              </w:rPr>
              <w:t xml:space="preserve"> </w:t>
            </w:r>
            <w:r w:rsidRPr="005F6080">
              <w:rPr>
                <w:rFonts w:ascii="Sylfaen" w:eastAsia="Times New Roman" w:hAnsi="Sylfaen" w:cs="Sylfaen"/>
              </w:rPr>
              <w:t>სკოლიდან</w:t>
            </w:r>
            <w:r w:rsidRPr="005F6080">
              <w:rPr>
                <w:rFonts w:ascii="Calibri" w:eastAsia="Times New Roman" w:hAnsi="Calibri" w:cs="Times New Roman"/>
              </w:rPr>
              <w:t xml:space="preserve"> </w:t>
            </w:r>
            <w:r w:rsidRPr="005F6080">
              <w:rPr>
                <w:rFonts w:ascii="Sylfaen" w:eastAsia="Times New Roman" w:hAnsi="Sylfaen" w:cs="Sylfaen"/>
              </w:rPr>
              <w:t>მიღებული</w:t>
            </w:r>
            <w:r w:rsidRPr="005F6080">
              <w:rPr>
                <w:rFonts w:ascii="Calibri" w:eastAsia="Times New Roman" w:hAnsi="Calibri" w:cs="Times New Roman"/>
              </w:rPr>
              <w:t xml:space="preserve"> </w:t>
            </w:r>
            <w:r w:rsidRPr="005F6080">
              <w:rPr>
                <w:rFonts w:ascii="Sylfaen" w:eastAsia="Times New Roman" w:hAnsi="Sylfaen" w:cs="Sylfaen"/>
              </w:rPr>
              <w:t>შემოსავალი</w:t>
            </w:r>
            <w:r w:rsidRPr="005F6080">
              <w:rPr>
                <w:rFonts w:ascii="Calibri" w:eastAsia="Times New Roman" w:hAnsi="Calibri" w:cs="Times New Roman"/>
              </w:rPr>
              <w:t xml:space="preserve"> - </w:t>
            </w:r>
            <w:r w:rsidRPr="005F6080">
              <w:rPr>
                <w:rFonts w:ascii="Sylfaen" w:eastAsia="Times New Roman" w:hAnsi="Sylfaen" w:cs="Sylfaen"/>
              </w:rPr>
              <w:t>მოსწავლეები</w:t>
            </w:r>
          </w:p>
        </w:tc>
        <w:tc>
          <w:tcPr>
            <w:tcW w:w="2395" w:type="dxa"/>
            <w:vAlign w:val="center"/>
          </w:tcPr>
          <w:p w:rsidR="006E1003" w:rsidRPr="005F6080" w:rsidRDefault="006E1003" w:rsidP="004B3432">
            <w:pPr>
              <w:jc w:val="center"/>
              <w:rPr>
                <w:rFonts w:ascii="Sylfaen" w:eastAsia="Times New Roman" w:hAnsi="Sylfaen" w:cs="Sylfaen"/>
                <w:lang w:val="ka-GE"/>
              </w:rPr>
            </w:pPr>
            <w:r w:rsidRPr="005F6080">
              <w:rPr>
                <w:rFonts w:ascii="Sylfaen" w:eastAsia="Times New Roman" w:hAnsi="Sylfaen" w:cs="Sylfaen"/>
              </w:rPr>
              <w:t>30,058.2</w:t>
            </w:r>
            <w:r w:rsidRPr="005F6080">
              <w:rPr>
                <w:rFonts w:ascii="Sylfaen" w:eastAsia="Times New Roman" w:hAnsi="Sylfaen" w:cs="Sylfaen"/>
                <w:lang w:val="ka-GE"/>
              </w:rPr>
              <w:t xml:space="preserve"> ₾</w:t>
            </w:r>
          </w:p>
        </w:tc>
        <w:tc>
          <w:tcPr>
            <w:tcW w:w="2081" w:type="dxa"/>
            <w:vAlign w:val="center"/>
          </w:tcPr>
          <w:p w:rsidR="006E1003" w:rsidRPr="005F6080" w:rsidRDefault="006E1003" w:rsidP="004B3432">
            <w:pPr>
              <w:jc w:val="center"/>
              <w:rPr>
                <w:rFonts w:ascii="Sylfaen" w:eastAsia="Times New Roman" w:hAnsi="Sylfaen" w:cs="Sylfaen"/>
                <w:lang w:val="ka-GE"/>
              </w:rPr>
            </w:pPr>
            <w:r w:rsidRPr="005F6080">
              <w:rPr>
                <w:rFonts w:ascii="Sylfaen" w:eastAsia="Times New Roman" w:hAnsi="Sylfaen" w:cs="Sylfaen"/>
              </w:rPr>
              <w:t>29,332.51</w:t>
            </w:r>
            <w:r w:rsidRPr="005F6080">
              <w:rPr>
                <w:rFonts w:ascii="Sylfaen" w:eastAsia="Times New Roman" w:hAnsi="Sylfaen" w:cs="Sylfaen"/>
                <w:lang w:val="ka-GE"/>
              </w:rPr>
              <w:t xml:space="preserve"> ₾</w:t>
            </w:r>
          </w:p>
        </w:tc>
      </w:tr>
      <w:tr w:rsidR="005F6080" w:rsidRPr="005F6080" w:rsidTr="004B3432">
        <w:trPr>
          <w:trHeight w:val="289"/>
        </w:trPr>
        <w:tc>
          <w:tcPr>
            <w:tcW w:w="4888" w:type="dxa"/>
            <w:noWrap/>
            <w:hideMark/>
          </w:tcPr>
          <w:p w:rsidR="006E1003" w:rsidRPr="005F6080" w:rsidRDefault="006E1003" w:rsidP="006E1003">
            <w:pPr>
              <w:jc w:val="right"/>
              <w:rPr>
                <w:rFonts w:ascii="Calibri" w:eastAsia="Times New Roman" w:hAnsi="Calibri" w:cs="Times New Roman"/>
                <w:i/>
                <w:iCs/>
              </w:rPr>
            </w:pPr>
            <w:r w:rsidRPr="005F6080">
              <w:rPr>
                <w:rFonts w:ascii="Sylfaen" w:eastAsia="Times New Roman" w:hAnsi="Sylfaen" w:cs="Sylfaen"/>
                <w:i/>
                <w:iCs/>
              </w:rPr>
              <w:t>მოსწავლეების</w:t>
            </w:r>
            <w:r w:rsidRPr="005F6080">
              <w:rPr>
                <w:rFonts w:ascii="Calibri" w:eastAsia="Times New Roman" w:hAnsi="Calibri" w:cs="Times New Roman"/>
                <w:i/>
                <w:iCs/>
              </w:rPr>
              <w:t xml:space="preserve"> </w:t>
            </w:r>
            <w:r w:rsidRPr="005F6080">
              <w:rPr>
                <w:rFonts w:ascii="Sylfaen" w:eastAsia="Times New Roman" w:hAnsi="Sylfaen" w:cs="Sylfaen"/>
                <w:i/>
                <w:iCs/>
              </w:rPr>
              <w:t>რაოდენობა</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65.0</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65.0</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i/>
                <w:iCs/>
              </w:rPr>
            </w:pPr>
            <w:r w:rsidRPr="005F6080">
              <w:rPr>
                <w:rFonts w:ascii="Sylfaen" w:eastAsia="Times New Roman" w:hAnsi="Sylfaen" w:cs="Sylfaen"/>
                <w:i/>
                <w:iCs/>
              </w:rPr>
              <w:t>საიალქნო</w:t>
            </w:r>
            <w:r w:rsidRPr="005F6080">
              <w:rPr>
                <w:rFonts w:ascii="Calibri" w:eastAsia="Times New Roman" w:hAnsi="Calibri" w:cs="Times New Roman"/>
                <w:i/>
                <w:iCs/>
              </w:rPr>
              <w:t xml:space="preserve"> </w:t>
            </w:r>
            <w:r w:rsidRPr="005F6080">
              <w:rPr>
                <w:rFonts w:ascii="Sylfaen" w:eastAsia="Times New Roman" w:hAnsi="Sylfaen" w:cs="Sylfaen"/>
                <w:i/>
                <w:iCs/>
              </w:rPr>
              <w:t>სკოლის</w:t>
            </w:r>
            <w:r w:rsidRPr="005F6080">
              <w:rPr>
                <w:rFonts w:ascii="Calibri" w:eastAsia="Times New Roman" w:hAnsi="Calibri" w:cs="Times New Roman"/>
                <w:i/>
                <w:iCs/>
              </w:rPr>
              <w:t xml:space="preserve"> </w:t>
            </w:r>
            <w:r w:rsidRPr="005F6080">
              <w:rPr>
                <w:rFonts w:ascii="Sylfaen" w:eastAsia="Times New Roman" w:hAnsi="Sylfaen" w:cs="Sylfaen"/>
                <w:i/>
                <w:iCs/>
              </w:rPr>
              <w:t>საფასური</w:t>
            </w:r>
          </w:p>
        </w:tc>
        <w:tc>
          <w:tcPr>
            <w:tcW w:w="2395"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37.8 ₾</w:t>
            </w:r>
          </w:p>
        </w:tc>
        <w:tc>
          <w:tcPr>
            <w:tcW w:w="2081" w:type="dxa"/>
            <w:vAlign w:val="center"/>
          </w:tcPr>
          <w:p w:rsidR="006E1003" w:rsidRPr="005F6080" w:rsidRDefault="006E1003" w:rsidP="004B3432">
            <w:pPr>
              <w:jc w:val="center"/>
              <w:rPr>
                <w:rFonts w:ascii="Sylfaen" w:eastAsia="Times New Roman" w:hAnsi="Sylfaen" w:cs="Sylfaen"/>
                <w:i/>
                <w:iCs/>
                <w:lang w:val="ka-GE"/>
              </w:rPr>
            </w:pPr>
            <w:r w:rsidRPr="005F6080">
              <w:rPr>
                <w:rFonts w:ascii="Sylfaen" w:eastAsia="Times New Roman" w:hAnsi="Sylfaen" w:cs="Sylfaen"/>
                <w:i/>
                <w:iCs/>
                <w:lang w:val="ka-GE"/>
              </w:rPr>
              <w:t>37.2 ₾</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rPr>
            </w:pPr>
            <w:r w:rsidRPr="005F6080">
              <w:rPr>
                <w:rFonts w:ascii="Sylfaen" w:eastAsia="Times New Roman" w:hAnsi="Sylfaen" w:cs="Sylfaen"/>
              </w:rPr>
              <w:t>საიალქნო</w:t>
            </w:r>
            <w:r w:rsidRPr="005F6080">
              <w:rPr>
                <w:rFonts w:ascii="Calibri" w:eastAsia="Times New Roman" w:hAnsi="Calibri" w:cs="Times New Roman"/>
              </w:rPr>
              <w:t xml:space="preserve"> </w:t>
            </w:r>
            <w:r w:rsidRPr="005F6080">
              <w:rPr>
                <w:rFonts w:ascii="Sylfaen" w:eastAsia="Times New Roman" w:hAnsi="Sylfaen" w:cs="Sylfaen"/>
              </w:rPr>
              <w:t>სკოლიდან</w:t>
            </w:r>
            <w:r w:rsidRPr="005F6080">
              <w:rPr>
                <w:rFonts w:ascii="Calibri" w:eastAsia="Times New Roman" w:hAnsi="Calibri" w:cs="Times New Roman"/>
              </w:rPr>
              <w:t xml:space="preserve"> </w:t>
            </w:r>
            <w:r w:rsidRPr="005F6080">
              <w:rPr>
                <w:rFonts w:ascii="Sylfaen" w:eastAsia="Times New Roman" w:hAnsi="Sylfaen" w:cs="Sylfaen"/>
              </w:rPr>
              <w:t>მიღებული</w:t>
            </w:r>
            <w:r w:rsidRPr="005F6080">
              <w:rPr>
                <w:rFonts w:ascii="Calibri" w:eastAsia="Times New Roman" w:hAnsi="Calibri" w:cs="Times New Roman"/>
              </w:rPr>
              <w:t xml:space="preserve"> </w:t>
            </w:r>
            <w:r w:rsidRPr="005F6080">
              <w:rPr>
                <w:rFonts w:ascii="Sylfaen" w:eastAsia="Times New Roman" w:hAnsi="Sylfaen" w:cs="Sylfaen"/>
              </w:rPr>
              <w:t>შემოსავალი</w:t>
            </w:r>
            <w:r w:rsidRPr="005F6080">
              <w:rPr>
                <w:rFonts w:ascii="Calibri" w:eastAsia="Times New Roman" w:hAnsi="Calibri" w:cs="Times New Roman"/>
              </w:rPr>
              <w:t xml:space="preserve"> - </w:t>
            </w:r>
            <w:r w:rsidRPr="005F6080">
              <w:rPr>
                <w:rFonts w:ascii="Sylfaen" w:eastAsia="Times New Roman" w:hAnsi="Sylfaen" w:cs="Sylfaen"/>
              </w:rPr>
              <w:t>მოყვარულები</w:t>
            </w:r>
          </w:p>
        </w:tc>
        <w:tc>
          <w:tcPr>
            <w:tcW w:w="2395" w:type="dxa"/>
            <w:vAlign w:val="center"/>
          </w:tcPr>
          <w:p w:rsidR="006E1003" w:rsidRPr="005F6080" w:rsidRDefault="006E1003" w:rsidP="004B3432">
            <w:pPr>
              <w:jc w:val="center"/>
              <w:rPr>
                <w:rFonts w:ascii="Sylfaen" w:eastAsia="Times New Roman" w:hAnsi="Sylfaen" w:cs="Sylfaen"/>
                <w:lang w:val="ka-GE"/>
              </w:rPr>
            </w:pPr>
            <w:r w:rsidRPr="005F6080">
              <w:rPr>
                <w:rFonts w:ascii="Sylfaen" w:eastAsia="Times New Roman" w:hAnsi="Sylfaen" w:cs="Sylfaen"/>
              </w:rPr>
              <w:t>30,235.3</w:t>
            </w:r>
            <w:r w:rsidRPr="005F6080">
              <w:rPr>
                <w:rFonts w:ascii="Sylfaen" w:eastAsia="Times New Roman" w:hAnsi="Sylfaen" w:cs="Sylfaen"/>
                <w:lang w:val="ka-GE"/>
              </w:rPr>
              <w:t xml:space="preserve"> ₾</w:t>
            </w:r>
          </w:p>
        </w:tc>
        <w:tc>
          <w:tcPr>
            <w:tcW w:w="2081" w:type="dxa"/>
            <w:vAlign w:val="center"/>
          </w:tcPr>
          <w:p w:rsidR="006E1003" w:rsidRPr="005F6080" w:rsidRDefault="006E1003" w:rsidP="004B3432">
            <w:pPr>
              <w:jc w:val="center"/>
              <w:rPr>
                <w:rFonts w:ascii="Sylfaen" w:eastAsia="Times New Roman" w:hAnsi="Sylfaen" w:cs="Sylfaen"/>
                <w:lang w:val="ka-GE"/>
              </w:rPr>
            </w:pPr>
            <w:r w:rsidRPr="005F6080">
              <w:rPr>
                <w:rFonts w:ascii="Sylfaen" w:eastAsia="Times New Roman" w:hAnsi="Sylfaen" w:cs="Sylfaen"/>
              </w:rPr>
              <w:t>29,758.26</w:t>
            </w:r>
            <w:r w:rsidRPr="005F6080">
              <w:rPr>
                <w:rFonts w:ascii="Sylfaen" w:eastAsia="Times New Roman" w:hAnsi="Sylfaen" w:cs="Sylfaen"/>
                <w:lang w:val="ka-GE"/>
              </w:rPr>
              <w:t xml:space="preserve"> ₾</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i/>
                <w:iCs/>
              </w:rPr>
            </w:pPr>
            <w:r w:rsidRPr="005F6080">
              <w:rPr>
                <w:rFonts w:ascii="Sylfaen" w:eastAsia="Times New Roman" w:hAnsi="Sylfaen" w:cs="Sylfaen"/>
                <w:i/>
                <w:iCs/>
              </w:rPr>
              <w:t>მოყვარულების</w:t>
            </w:r>
            <w:r w:rsidRPr="005F6080">
              <w:rPr>
                <w:rFonts w:ascii="Calibri" w:eastAsia="Times New Roman" w:hAnsi="Calibri" w:cs="Times New Roman"/>
                <w:i/>
                <w:iCs/>
              </w:rPr>
              <w:t xml:space="preserve"> </w:t>
            </w:r>
            <w:r w:rsidRPr="005F6080">
              <w:rPr>
                <w:rFonts w:ascii="Sylfaen" w:eastAsia="Times New Roman" w:hAnsi="Sylfaen" w:cs="Sylfaen"/>
                <w:i/>
                <w:iCs/>
              </w:rPr>
              <w:t>რაოდენობა</w:t>
            </w:r>
          </w:p>
        </w:tc>
        <w:tc>
          <w:tcPr>
            <w:tcW w:w="2395" w:type="dxa"/>
            <w:vAlign w:val="center"/>
          </w:tcPr>
          <w:p w:rsidR="006E1003" w:rsidRPr="005F6080" w:rsidRDefault="004B3432" w:rsidP="004B3432">
            <w:pPr>
              <w:jc w:val="center"/>
              <w:rPr>
                <w:rFonts w:ascii="Sylfaen" w:eastAsia="Times New Roman" w:hAnsi="Sylfaen" w:cs="Sylfaen"/>
                <w:i/>
                <w:iCs/>
                <w:lang w:val="ka-GE"/>
              </w:rPr>
            </w:pPr>
            <w:r w:rsidRPr="005F6080">
              <w:rPr>
                <w:rFonts w:ascii="Sylfaen" w:eastAsia="Times New Roman" w:hAnsi="Sylfaen" w:cs="Sylfaen"/>
                <w:i/>
                <w:iCs/>
                <w:lang w:val="ka-GE"/>
              </w:rPr>
              <w:t>20.0</w:t>
            </w:r>
          </w:p>
        </w:tc>
        <w:tc>
          <w:tcPr>
            <w:tcW w:w="2081" w:type="dxa"/>
            <w:vAlign w:val="center"/>
          </w:tcPr>
          <w:p w:rsidR="006E1003" w:rsidRPr="005F6080" w:rsidRDefault="004B3432" w:rsidP="004B3432">
            <w:pPr>
              <w:jc w:val="center"/>
              <w:rPr>
                <w:rFonts w:ascii="Sylfaen" w:eastAsia="Times New Roman" w:hAnsi="Sylfaen" w:cs="Sylfaen"/>
                <w:i/>
                <w:iCs/>
                <w:lang w:val="ka-GE"/>
              </w:rPr>
            </w:pPr>
            <w:r w:rsidRPr="005F6080">
              <w:rPr>
                <w:rFonts w:ascii="Sylfaen" w:eastAsia="Times New Roman" w:hAnsi="Sylfaen" w:cs="Sylfaen"/>
                <w:i/>
                <w:iCs/>
                <w:lang w:val="ka-GE"/>
              </w:rPr>
              <w:t>20.0</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i/>
                <w:iCs/>
              </w:rPr>
            </w:pPr>
            <w:r w:rsidRPr="005F6080">
              <w:rPr>
                <w:rFonts w:ascii="Sylfaen" w:eastAsia="Times New Roman" w:hAnsi="Sylfaen" w:cs="Sylfaen"/>
                <w:i/>
                <w:iCs/>
              </w:rPr>
              <w:t>გაკვეთილის</w:t>
            </w:r>
            <w:r w:rsidRPr="005F6080">
              <w:rPr>
                <w:rFonts w:ascii="Calibri" w:eastAsia="Times New Roman" w:hAnsi="Calibri" w:cs="Times New Roman"/>
                <w:i/>
                <w:iCs/>
              </w:rPr>
              <w:t xml:space="preserve"> </w:t>
            </w:r>
            <w:r w:rsidRPr="005F6080">
              <w:rPr>
                <w:rFonts w:ascii="Sylfaen" w:eastAsia="Times New Roman" w:hAnsi="Sylfaen" w:cs="Sylfaen"/>
                <w:i/>
                <w:iCs/>
              </w:rPr>
              <w:t>საფასური</w:t>
            </w:r>
          </w:p>
        </w:tc>
        <w:tc>
          <w:tcPr>
            <w:tcW w:w="2395" w:type="dxa"/>
            <w:vAlign w:val="center"/>
          </w:tcPr>
          <w:p w:rsidR="006E1003" w:rsidRPr="005F6080" w:rsidRDefault="004B3432" w:rsidP="004B3432">
            <w:pPr>
              <w:jc w:val="center"/>
              <w:rPr>
                <w:rFonts w:ascii="Sylfaen" w:eastAsia="Times New Roman" w:hAnsi="Sylfaen" w:cs="Sylfaen"/>
                <w:i/>
                <w:iCs/>
                <w:lang w:val="ka-GE"/>
              </w:rPr>
            </w:pPr>
            <w:r w:rsidRPr="005F6080">
              <w:rPr>
                <w:rFonts w:ascii="Sylfaen" w:eastAsia="Times New Roman" w:hAnsi="Sylfaen" w:cs="Sylfaen"/>
                <w:i/>
                <w:iCs/>
                <w:lang w:val="ka-GE"/>
              </w:rPr>
              <w:t>126.0 ₾</w:t>
            </w:r>
          </w:p>
        </w:tc>
        <w:tc>
          <w:tcPr>
            <w:tcW w:w="2081" w:type="dxa"/>
            <w:vAlign w:val="center"/>
          </w:tcPr>
          <w:p w:rsidR="006E1003" w:rsidRPr="005F6080" w:rsidRDefault="004B3432" w:rsidP="004B3432">
            <w:pPr>
              <w:jc w:val="center"/>
              <w:rPr>
                <w:rFonts w:ascii="Sylfaen" w:eastAsia="Times New Roman" w:hAnsi="Sylfaen" w:cs="Sylfaen"/>
                <w:i/>
                <w:iCs/>
                <w:lang w:val="ka-GE"/>
              </w:rPr>
            </w:pPr>
            <w:r w:rsidRPr="005F6080">
              <w:rPr>
                <w:rFonts w:ascii="Sylfaen" w:eastAsia="Times New Roman" w:hAnsi="Sylfaen" w:cs="Sylfaen"/>
                <w:i/>
                <w:iCs/>
                <w:lang w:val="ka-GE"/>
              </w:rPr>
              <w:t>123.0 ₾</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rPr>
            </w:pPr>
            <w:r w:rsidRPr="005F6080">
              <w:rPr>
                <w:rFonts w:ascii="Sylfaen" w:eastAsia="Times New Roman" w:hAnsi="Sylfaen" w:cs="Sylfaen"/>
              </w:rPr>
              <w:t>სპორტული</w:t>
            </w:r>
            <w:r w:rsidRPr="005F6080">
              <w:rPr>
                <w:rFonts w:ascii="Calibri" w:eastAsia="Times New Roman" w:hAnsi="Calibri" w:cs="Times New Roman"/>
              </w:rPr>
              <w:t xml:space="preserve"> </w:t>
            </w:r>
            <w:r w:rsidRPr="005F6080">
              <w:rPr>
                <w:rFonts w:ascii="Sylfaen" w:eastAsia="Times New Roman" w:hAnsi="Sylfaen" w:cs="Sylfaen"/>
              </w:rPr>
              <w:t>დარბაზიდან</w:t>
            </w:r>
            <w:r w:rsidRPr="005F6080">
              <w:rPr>
                <w:rFonts w:ascii="Calibri" w:eastAsia="Times New Roman" w:hAnsi="Calibri" w:cs="Times New Roman"/>
              </w:rPr>
              <w:t xml:space="preserve"> </w:t>
            </w:r>
            <w:r w:rsidRPr="005F6080">
              <w:rPr>
                <w:rFonts w:ascii="Sylfaen" w:eastAsia="Times New Roman" w:hAnsi="Sylfaen" w:cs="Sylfaen"/>
              </w:rPr>
              <w:t>მიღებული</w:t>
            </w:r>
            <w:r w:rsidRPr="005F6080">
              <w:rPr>
                <w:rFonts w:ascii="Calibri" w:eastAsia="Times New Roman" w:hAnsi="Calibri" w:cs="Times New Roman"/>
              </w:rPr>
              <w:t xml:space="preserve"> </w:t>
            </w:r>
            <w:r w:rsidRPr="005F6080">
              <w:rPr>
                <w:rFonts w:ascii="Sylfaen" w:eastAsia="Times New Roman" w:hAnsi="Sylfaen" w:cs="Sylfaen"/>
              </w:rPr>
              <w:t>შემოსავალი</w:t>
            </w:r>
          </w:p>
        </w:tc>
        <w:tc>
          <w:tcPr>
            <w:tcW w:w="2395"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48,678.9</w:t>
            </w:r>
            <w:r w:rsidRPr="005F6080">
              <w:rPr>
                <w:rFonts w:ascii="Sylfaen" w:eastAsia="Times New Roman" w:hAnsi="Sylfaen" w:cs="Sylfaen"/>
                <w:lang w:val="ka-GE"/>
              </w:rPr>
              <w:t xml:space="preserve"> ₾</w:t>
            </w:r>
          </w:p>
        </w:tc>
        <w:tc>
          <w:tcPr>
            <w:tcW w:w="2081"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31,246.18</w:t>
            </w:r>
            <w:r w:rsidRPr="005F6080">
              <w:rPr>
                <w:rFonts w:ascii="Sylfaen" w:eastAsia="Times New Roman" w:hAnsi="Sylfaen" w:cs="Sylfaen"/>
                <w:lang w:val="ka-GE"/>
              </w:rPr>
              <w:t xml:space="preserve"> ₾</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rPr>
            </w:pPr>
            <w:r w:rsidRPr="005F6080">
              <w:rPr>
                <w:rFonts w:ascii="Sylfaen" w:eastAsia="Times New Roman" w:hAnsi="Sylfaen" w:cs="Sylfaen"/>
              </w:rPr>
              <w:t>სასტუმროდან</w:t>
            </w:r>
            <w:r w:rsidRPr="005F6080">
              <w:rPr>
                <w:rFonts w:ascii="Calibri" w:eastAsia="Times New Roman" w:hAnsi="Calibri" w:cs="Times New Roman"/>
              </w:rPr>
              <w:t xml:space="preserve"> </w:t>
            </w:r>
            <w:r w:rsidRPr="005F6080">
              <w:rPr>
                <w:rFonts w:ascii="Sylfaen" w:eastAsia="Times New Roman" w:hAnsi="Sylfaen" w:cs="Sylfaen"/>
              </w:rPr>
              <w:t>მიღებული</w:t>
            </w:r>
            <w:r w:rsidRPr="005F6080">
              <w:rPr>
                <w:rFonts w:ascii="Calibri" w:eastAsia="Times New Roman" w:hAnsi="Calibri" w:cs="Times New Roman"/>
              </w:rPr>
              <w:t xml:space="preserve"> </w:t>
            </w:r>
            <w:r w:rsidRPr="005F6080">
              <w:rPr>
                <w:rFonts w:ascii="Sylfaen" w:eastAsia="Times New Roman" w:hAnsi="Sylfaen" w:cs="Sylfaen"/>
              </w:rPr>
              <w:t>შემოსავალი</w:t>
            </w:r>
          </w:p>
        </w:tc>
        <w:tc>
          <w:tcPr>
            <w:tcW w:w="2395"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453,529.8</w:t>
            </w:r>
            <w:r w:rsidRPr="005F6080">
              <w:rPr>
                <w:rFonts w:ascii="Sylfaen" w:eastAsia="Times New Roman" w:hAnsi="Sylfaen" w:cs="Sylfaen"/>
                <w:lang w:val="ka-GE"/>
              </w:rPr>
              <w:t xml:space="preserve"> ₾</w:t>
            </w:r>
          </w:p>
        </w:tc>
        <w:tc>
          <w:tcPr>
            <w:tcW w:w="2081"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66,956.09</w:t>
            </w:r>
            <w:r w:rsidRPr="005F6080">
              <w:rPr>
                <w:rFonts w:ascii="Sylfaen" w:eastAsia="Times New Roman" w:hAnsi="Sylfaen" w:cs="Sylfaen"/>
                <w:lang w:val="ka-GE"/>
              </w:rPr>
              <w:t xml:space="preserve"> ₾</w:t>
            </w:r>
          </w:p>
        </w:tc>
      </w:tr>
      <w:tr w:rsidR="005F6080"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rPr>
            </w:pPr>
            <w:r w:rsidRPr="005F6080">
              <w:rPr>
                <w:rFonts w:ascii="Sylfaen" w:eastAsia="Times New Roman" w:hAnsi="Sylfaen" w:cs="Sylfaen"/>
              </w:rPr>
              <w:t>სადემონსტრაციო</w:t>
            </w:r>
            <w:r w:rsidRPr="005F6080">
              <w:rPr>
                <w:rFonts w:ascii="Calibri" w:eastAsia="Times New Roman" w:hAnsi="Calibri" w:cs="Times New Roman"/>
              </w:rPr>
              <w:t xml:space="preserve"> </w:t>
            </w:r>
            <w:r w:rsidRPr="005F6080">
              <w:rPr>
                <w:rFonts w:ascii="Sylfaen" w:eastAsia="Times New Roman" w:hAnsi="Sylfaen" w:cs="Sylfaen"/>
              </w:rPr>
              <w:t>დარბაზიდან</w:t>
            </w:r>
            <w:r w:rsidRPr="005F6080">
              <w:rPr>
                <w:rFonts w:ascii="Calibri" w:eastAsia="Times New Roman" w:hAnsi="Calibri" w:cs="Times New Roman"/>
              </w:rPr>
              <w:t xml:space="preserve"> </w:t>
            </w:r>
            <w:r w:rsidRPr="005F6080">
              <w:rPr>
                <w:rFonts w:ascii="Sylfaen" w:eastAsia="Times New Roman" w:hAnsi="Sylfaen" w:cs="Sylfaen"/>
              </w:rPr>
              <w:t>მიღებული</w:t>
            </w:r>
            <w:r w:rsidRPr="005F6080">
              <w:rPr>
                <w:rFonts w:ascii="Calibri" w:eastAsia="Times New Roman" w:hAnsi="Calibri" w:cs="Times New Roman"/>
              </w:rPr>
              <w:t xml:space="preserve"> </w:t>
            </w:r>
            <w:r w:rsidRPr="005F6080">
              <w:rPr>
                <w:rFonts w:ascii="Sylfaen" w:eastAsia="Times New Roman" w:hAnsi="Sylfaen" w:cs="Sylfaen"/>
              </w:rPr>
              <w:t>შემოსავალი</w:t>
            </w:r>
          </w:p>
        </w:tc>
        <w:tc>
          <w:tcPr>
            <w:tcW w:w="2395"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11,338.2</w:t>
            </w:r>
            <w:r w:rsidRPr="005F6080">
              <w:rPr>
                <w:rFonts w:ascii="Sylfaen" w:eastAsia="Times New Roman" w:hAnsi="Sylfaen" w:cs="Sylfaen"/>
                <w:lang w:val="ka-GE"/>
              </w:rPr>
              <w:t xml:space="preserve"> ₾</w:t>
            </w:r>
          </w:p>
        </w:tc>
        <w:tc>
          <w:tcPr>
            <w:tcW w:w="2081"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5,579.67</w:t>
            </w:r>
            <w:r w:rsidRPr="005F6080">
              <w:rPr>
                <w:rFonts w:ascii="Sylfaen" w:eastAsia="Times New Roman" w:hAnsi="Sylfaen" w:cs="Sylfaen"/>
                <w:lang w:val="ka-GE"/>
              </w:rPr>
              <w:t xml:space="preserve"> ₾</w:t>
            </w:r>
          </w:p>
        </w:tc>
      </w:tr>
      <w:tr w:rsidR="006E1003" w:rsidRPr="005F6080" w:rsidTr="004B3432">
        <w:trPr>
          <w:trHeight w:val="289"/>
        </w:trPr>
        <w:tc>
          <w:tcPr>
            <w:tcW w:w="4888" w:type="dxa"/>
            <w:noWrap/>
            <w:hideMark/>
          </w:tcPr>
          <w:p w:rsidR="006E1003" w:rsidRPr="005F6080" w:rsidRDefault="006E1003" w:rsidP="004B3432">
            <w:pPr>
              <w:jc w:val="right"/>
              <w:rPr>
                <w:rFonts w:ascii="Calibri" w:eastAsia="Times New Roman" w:hAnsi="Calibri" w:cs="Times New Roman"/>
              </w:rPr>
            </w:pPr>
            <w:r w:rsidRPr="005F6080">
              <w:rPr>
                <w:rFonts w:ascii="Sylfaen" w:eastAsia="Times New Roman" w:hAnsi="Sylfaen" w:cs="Sylfaen"/>
              </w:rPr>
              <w:t>ნავების</w:t>
            </w:r>
            <w:r w:rsidRPr="005F6080">
              <w:rPr>
                <w:rFonts w:ascii="Calibri" w:eastAsia="Times New Roman" w:hAnsi="Calibri" w:cs="Times New Roman"/>
              </w:rPr>
              <w:t>/</w:t>
            </w:r>
            <w:r w:rsidRPr="005F6080">
              <w:rPr>
                <w:rFonts w:ascii="Sylfaen" w:eastAsia="Times New Roman" w:hAnsi="Sylfaen" w:cs="Sylfaen"/>
              </w:rPr>
              <w:t>კატერების</w:t>
            </w:r>
            <w:r w:rsidRPr="005F6080">
              <w:rPr>
                <w:rFonts w:ascii="Calibri" w:eastAsia="Times New Roman" w:hAnsi="Calibri" w:cs="Times New Roman"/>
              </w:rPr>
              <w:t xml:space="preserve"> </w:t>
            </w:r>
            <w:r w:rsidRPr="005F6080">
              <w:rPr>
                <w:rFonts w:ascii="Sylfaen" w:eastAsia="Times New Roman" w:hAnsi="Sylfaen" w:cs="Sylfaen"/>
              </w:rPr>
              <w:t>გაქირავება</w:t>
            </w:r>
          </w:p>
        </w:tc>
        <w:tc>
          <w:tcPr>
            <w:tcW w:w="2395"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22,676.5</w:t>
            </w:r>
            <w:r w:rsidRPr="005F6080">
              <w:rPr>
                <w:rFonts w:ascii="Sylfaen" w:eastAsia="Times New Roman" w:hAnsi="Sylfaen" w:cs="Sylfaen"/>
                <w:lang w:val="ka-GE"/>
              </w:rPr>
              <w:t xml:space="preserve"> ₾</w:t>
            </w:r>
          </w:p>
        </w:tc>
        <w:tc>
          <w:tcPr>
            <w:tcW w:w="2081" w:type="dxa"/>
            <w:vAlign w:val="center"/>
          </w:tcPr>
          <w:p w:rsidR="006E1003" w:rsidRPr="005F6080" w:rsidRDefault="004B3432" w:rsidP="004B3432">
            <w:pPr>
              <w:jc w:val="center"/>
              <w:rPr>
                <w:rFonts w:ascii="Sylfaen" w:eastAsia="Times New Roman" w:hAnsi="Sylfaen" w:cs="Sylfaen"/>
                <w:lang w:val="ka-GE"/>
              </w:rPr>
            </w:pPr>
            <w:r w:rsidRPr="005F6080">
              <w:rPr>
                <w:rFonts w:ascii="Sylfaen" w:eastAsia="Times New Roman" w:hAnsi="Sylfaen" w:cs="Sylfaen"/>
              </w:rPr>
              <w:t>22,318.70</w:t>
            </w:r>
            <w:r w:rsidRPr="005F6080">
              <w:rPr>
                <w:rFonts w:ascii="Sylfaen" w:eastAsia="Times New Roman" w:hAnsi="Sylfaen" w:cs="Sylfaen"/>
                <w:lang w:val="ka-GE"/>
              </w:rPr>
              <w:t xml:space="preserve"> ₾</w:t>
            </w:r>
          </w:p>
        </w:tc>
      </w:tr>
    </w:tbl>
    <w:p w:rsidR="006E1003" w:rsidRPr="005F6080" w:rsidRDefault="006E1003" w:rsidP="00C25BAB">
      <w:pPr>
        <w:rPr>
          <w:rFonts w:ascii="Sylfaen" w:hAnsi="Sylfaen"/>
          <w:b/>
          <w:i/>
          <w:u w:val="single"/>
          <w:lang w:val="ka-GE"/>
        </w:rPr>
      </w:pPr>
    </w:p>
    <w:p w:rsidR="000A0C51" w:rsidRPr="005F6080" w:rsidRDefault="000A0C51" w:rsidP="00C25BAB">
      <w:pPr>
        <w:rPr>
          <w:rFonts w:ascii="Sylfaen" w:hAnsi="Sylfaen"/>
          <w:b/>
          <w:i/>
          <w:u w:val="single"/>
          <w:lang w:val="ka-GE"/>
        </w:rPr>
      </w:pPr>
    </w:p>
    <w:tbl>
      <w:tblPr>
        <w:tblStyle w:val="GridTable1Light"/>
        <w:tblW w:w="0" w:type="auto"/>
        <w:tblLook w:val="04A0" w:firstRow="1" w:lastRow="0" w:firstColumn="1" w:lastColumn="0" w:noHBand="0" w:noVBand="1"/>
      </w:tblPr>
      <w:tblGrid>
        <w:gridCol w:w="2411"/>
        <w:gridCol w:w="3538"/>
        <w:gridCol w:w="3401"/>
      </w:tblGrid>
      <w:tr w:rsidR="005F6080" w:rsidRPr="005F6080" w:rsidTr="00587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rsidR="00F221AF" w:rsidRPr="005F6080" w:rsidRDefault="00F221AF" w:rsidP="00587C09">
            <w:pPr>
              <w:jc w:val="center"/>
              <w:rPr>
                <w:rFonts w:ascii="Sylfaen" w:hAnsi="Sylfaen"/>
                <w:lang w:val="ka-GE"/>
              </w:rPr>
            </w:pPr>
            <w:r w:rsidRPr="005F6080">
              <w:rPr>
                <w:rFonts w:ascii="Sylfaen" w:hAnsi="Sylfaen"/>
                <w:lang w:val="ka-GE"/>
              </w:rPr>
              <w:t>წარმოდგენილი პროექტის ფინანსური მახასიათებლები</w:t>
            </w:r>
          </w:p>
        </w:tc>
      </w:tr>
      <w:tr w:rsidR="005F6080" w:rsidRPr="005F6080" w:rsidTr="00587C09">
        <w:trPr>
          <w:trHeight w:val="454"/>
        </w:trPr>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587C09">
            <w:pPr>
              <w:jc w:val="right"/>
              <w:rPr>
                <w:rFonts w:ascii="Sylfaen" w:hAnsi="Sylfaen"/>
                <w:b w:val="0"/>
                <w:i/>
                <w:lang w:val="ka-GE"/>
              </w:rPr>
            </w:pPr>
          </w:p>
        </w:tc>
        <w:tc>
          <w:tcPr>
            <w:tcW w:w="3538" w:type="dxa"/>
            <w:vAlign w:val="center"/>
          </w:tcPr>
          <w:p w:rsidR="00F221AF" w:rsidRPr="005F6080" w:rsidRDefault="00F221AF" w:rsidP="00587C09">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წარმოდგენილი უწყების დაშვებით</w:t>
            </w:r>
          </w:p>
        </w:tc>
        <w:tc>
          <w:tcPr>
            <w:tcW w:w="3401" w:type="dxa"/>
            <w:vAlign w:val="center"/>
          </w:tcPr>
          <w:p w:rsidR="00F221AF" w:rsidRPr="005F6080" w:rsidRDefault="00F221AF" w:rsidP="00F221AF">
            <w:pPr>
              <w:jc w:val="center"/>
              <w:cnfStyle w:val="000000000000" w:firstRow="0" w:lastRow="0" w:firstColumn="0" w:lastColumn="0" w:oddVBand="0" w:evenVBand="0" w:oddHBand="0" w:evenHBand="0" w:firstRowFirstColumn="0" w:firstRowLastColumn="0" w:lastRowFirstColumn="0" w:lastRowLastColumn="0"/>
              <w:rPr>
                <w:rFonts w:ascii="Sylfaen" w:hAnsi="Sylfaen"/>
                <w:b/>
                <w:lang w:val="ka-GE"/>
              </w:rPr>
            </w:pPr>
            <w:r w:rsidRPr="005F6080">
              <w:rPr>
                <w:rFonts w:ascii="Sylfaen" w:hAnsi="Sylfaen"/>
                <w:b/>
                <w:lang w:val="ka-GE"/>
              </w:rPr>
              <w:t>ფინანსთა სამინისტროს  დაშვებით</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9737AF">
            <w:pPr>
              <w:jc w:val="right"/>
              <w:rPr>
                <w:rFonts w:ascii="Sylfaen" w:hAnsi="Sylfaen"/>
                <w:i/>
                <w:lang w:val="ka-GE"/>
              </w:rPr>
            </w:pPr>
            <w:r w:rsidRPr="005F6080">
              <w:rPr>
                <w:rFonts w:ascii="Sylfaen" w:hAnsi="Sylfaen"/>
                <w:b w:val="0"/>
                <w:i/>
                <w:lang w:val="ka-GE"/>
              </w:rPr>
              <w:t>მოთხოვნილი დაფინანსება</w:t>
            </w:r>
          </w:p>
        </w:tc>
        <w:tc>
          <w:tcPr>
            <w:tcW w:w="3538"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5 000 000 ₾</w:t>
            </w:r>
          </w:p>
        </w:tc>
        <w:tc>
          <w:tcPr>
            <w:tcW w:w="3401"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5 000 000 ₾</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9737AF">
            <w:pPr>
              <w:jc w:val="right"/>
              <w:rPr>
                <w:rFonts w:ascii="Sylfaen" w:hAnsi="Sylfaen"/>
                <w:b w:val="0"/>
                <w:i/>
                <w:lang w:val="ka-GE"/>
              </w:rPr>
            </w:pPr>
            <w:r w:rsidRPr="005F6080">
              <w:rPr>
                <w:rFonts w:ascii="Sylfaen" w:hAnsi="Sylfaen"/>
                <w:b w:val="0"/>
                <w:i/>
                <w:lang w:val="ka-GE"/>
              </w:rPr>
              <w:t>საშუალო წლიური ხარჯები</w:t>
            </w:r>
          </w:p>
        </w:tc>
        <w:tc>
          <w:tcPr>
            <w:tcW w:w="3538"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307,962.8 </w:t>
            </w:r>
            <w:r w:rsidR="00F221AF" w:rsidRPr="005F6080">
              <w:rPr>
                <w:rFonts w:ascii="Sylfaen" w:hAnsi="Sylfaen"/>
                <w:lang w:val="ka-GE"/>
              </w:rPr>
              <w:t>₾</w:t>
            </w:r>
          </w:p>
        </w:tc>
        <w:tc>
          <w:tcPr>
            <w:tcW w:w="3401"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307,962.8 </w:t>
            </w:r>
            <w:r w:rsidR="00F221AF" w:rsidRPr="005F6080">
              <w:rPr>
                <w:rFonts w:ascii="Sylfaen" w:hAnsi="Sylfaen"/>
                <w:lang w:val="ka-GE"/>
              </w:rPr>
              <w:t>₾</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9737AF">
            <w:pPr>
              <w:jc w:val="right"/>
              <w:rPr>
                <w:rFonts w:ascii="Sylfaen" w:hAnsi="Sylfaen"/>
                <w:b w:val="0"/>
                <w:i/>
                <w:lang w:val="ka-GE"/>
              </w:rPr>
            </w:pPr>
            <w:r w:rsidRPr="005F6080">
              <w:rPr>
                <w:rFonts w:ascii="Sylfaen" w:hAnsi="Sylfaen"/>
                <w:b w:val="0"/>
                <w:i/>
                <w:lang w:val="ka-GE"/>
              </w:rPr>
              <w:lastRenderedPageBreak/>
              <w:t>საშუალო წლიური შემოსავალი</w:t>
            </w:r>
          </w:p>
        </w:tc>
        <w:tc>
          <w:tcPr>
            <w:tcW w:w="3538"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820 762.3 ₾</w:t>
            </w:r>
          </w:p>
        </w:tc>
        <w:tc>
          <w:tcPr>
            <w:tcW w:w="3401"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321,955.0 </w:t>
            </w:r>
            <w:r w:rsidR="00F221AF" w:rsidRPr="005F6080">
              <w:rPr>
                <w:rFonts w:ascii="Sylfaen" w:hAnsi="Sylfaen"/>
                <w:lang w:val="ka-GE"/>
              </w:rPr>
              <w:t xml:space="preserve"> ₾</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587C09">
            <w:pPr>
              <w:jc w:val="right"/>
              <w:rPr>
                <w:rFonts w:ascii="Sylfaen" w:hAnsi="Sylfaen"/>
                <w:b w:val="0"/>
                <w:i/>
              </w:rPr>
            </w:pPr>
            <w:r w:rsidRPr="005F6080">
              <w:rPr>
                <w:rFonts w:ascii="Sylfaen" w:hAnsi="Sylfaen"/>
                <w:b w:val="0"/>
                <w:i/>
              </w:rPr>
              <w:t>NPV</w:t>
            </w:r>
            <w:r w:rsidRPr="005F6080">
              <w:rPr>
                <w:rStyle w:val="FootnoteReference"/>
                <w:rFonts w:ascii="Sylfaen" w:hAnsi="Sylfaen"/>
                <w:b w:val="0"/>
                <w:i/>
              </w:rPr>
              <w:footnoteReference w:id="92"/>
            </w:r>
          </w:p>
        </w:tc>
        <w:tc>
          <w:tcPr>
            <w:tcW w:w="3538"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 xml:space="preserve">294,345.58 </w:t>
            </w:r>
            <w:r w:rsidR="00F221AF" w:rsidRPr="005F6080">
              <w:rPr>
                <w:rFonts w:ascii="Sylfaen" w:hAnsi="Sylfaen"/>
                <w:lang w:val="ka-GE"/>
              </w:rPr>
              <w:t>₾</w:t>
            </w:r>
          </w:p>
        </w:tc>
        <w:tc>
          <w:tcPr>
            <w:tcW w:w="3401"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cs="Arial"/>
              </w:rPr>
            </w:pPr>
            <w:r w:rsidRPr="005F6080">
              <w:rPr>
                <w:rFonts w:ascii="Sylfaen" w:hAnsi="Sylfaen" w:cs="Arial"/>
              </w:rPr>
              <w:t>-4,699,504.1</w:t>
            </w:r>
            <w:r w:rsidRPr="005F6080">
              <w:rPr>
                <w:rFonts w:ascii="Sylfaen" w:hAnsi="Sylfaen" w:cs="Arial"/>
                <w:lang w:val="ka-GE"/>
              </w:rPr>
              <w:t xml:space="preserve"> </w:t>
            </w:r>
            <w:r w:rsidR="00F221AF" w:rsidRPr="005F6080">
              <w:rPr>
                <w:rFonts w:ascii="Sylfaen" w:hAnsi="Sylfaen" w:cs="Arial"/>
              </w:rPr>
              <w:t>₾</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587C09">
            <w:pPr>
              <w:jc w:val="right"/>
              <w:rPr>
                <w:rFonts w:ascii="Sylfaen" w:hAnsi="Sylfaen"/>
                <w:b w:val="0"/>
                <w:i/>
              </w:rPr>
            </w:pPr>
            <w:r w:rsidRPr="005F6080">
              <w:rPr>
                <w:rFonts w:ascii="Sylfaen" w:hAnsi="Sylfaen"/>
                <w:b w:val="0"/>
                <w:i/>
              </w:rPr>
              <w:t>IRR</w:t>
            </w:r>
            <w:r w:rsidRPr="005F6080">
              <w:rPr>
                <w:rStyle w:val="FootnoteReference"/>
                <w:rFonts w:ascii="Sylfaen" w:hAnsi="Sylfaen"/>
                <w:b w:val="0"/>
                <w:i/>
              </w:rPr>
              <w:footnoteReference w:id="93"/>
            </w:r>
          </w:p>
        </w:tc>
        <w:tc>
          <w:tcPr>
            <w:tcW w:w="3538"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rPr>
            </w:pPr>
            <w:r w:rsidRPr="005F6080">
              <w:rPr>
                <w:rFonts w:ascii="Sylfaen" w:hAnsi="Sylfaen"/>
              </w:rPr>
              <w:t>6%</w:t>
            </w:r>
          </w:p>
        </w:tc>
        <w:tc>
          <w:tcPr>
            <w:tcW w:w="3401"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#NUM!</w:t>
            </w:r>
          </w:p>
        </w:tc>
      </w:tr>
      <w:tr w:rsidR="005F6080" w:rsidRPr="005F6080" w:rsidTr="006E1003">
        <w:tc>
          <w:tcPr>
            <w:cnfStyle w:val="001000000000" w:firstRow="0" w:lastRow="0" w:firstColumn="1" w:lastColumn="0" w:oddVBand="0" w:evenVBand="0" w:oddHBand="0" w:evenHBand="0" w:firstRowFirstColumn="0" w:firstRowLastColumn="0" w:lastRowFirstColumn="0" w:lastRowLastColumn="0"/>
            <w:tcW w:w="2411" w:type="dxa"/>
          </w:tcPr>
          <w:p w:rsidR="00F221AF" w:rsidRPr="005F6080" w:rsidRDefault="00F221AF" w:rsidP="00587C09">
            <w:pPr>
              <w:jc w:val="right"/>
              <w:rPr>
                <w:rFonts w:ascii="Sylfaen" w:hAnsi="Sylfaen"/>
                <w:b w:val="0"/>
                <w:i/>
              </w:rPr>
            </w:pPr>
            <w:r w:rsidRPr="005F6080">
              <w:rPr>
                <w:rFonts w:ascii="Sylfaen" w:hAnsi="Sylfaen"/>
                <w:b w:val="0"/>
                <w:i/>
              </w:rPr>
              <w:t>B/C</w:t>
            </w:r>
            <w:r w:rsidRPr="005F6080">
              <w:rPr>
                <w:rStyle w:val="FootnoteReference"/>
                <w:rFonts w:ascii="Sylfaen" w:hAnsi="Sylfaen"/>
                <w:b w:val="0"/>
                <w:i/>
              </w:rPr>
              <w:footnoteReference w:id="94"/>
            </w:r>
          </w:p>
        </w:tc>
        <w:tc>
          <w:tcPr>
            <w:tcW w:w="3538" w:type="dxa"/>
            <w:vAlign w:val="center"/>
          </w:tcPr>
          <w:p w:rsidR="00F221AF" w:rsidRPr="005F6080" w:rsidRDefault="00F221AF"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1.14</w:t>
            </w:r>
          </w:p>
        </w:tc>
        <w:tc>
          <w:tcPr>
            <w:tcW w:w="3401" w:type="dxa"/>
            <w:vAlign w:val="center"/>
          </w:tcPr>
          <w:p w:rsidR="00F221AF" w:rsidRPr="005F6080" w:rsidRDefault="00916E90" w:rsidP="006E1003">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sidRPr="005F6080">
              <w:rPr>
                <w:rFonts w:ascii="Sylfaen" w:hAnsi="Sylfaen"/>
                <w:lang w:val="ka-GE"/>
              </w:rPr>
              <w:t>0.45</w:t>
            </w:r>
          </w:p>
        </w:tc>
      </w:tr>
    </w:tbl>
    <w:p w:rsidR="00F221AF" w:rsidRPr="005F6080" w:rsidRDefault="00F221AF" w:rsidP="00C25BAB">
      <w:pPr>
        <w:rPr>
          <w:rFonts w:ascii="Sylfaen" w:hAnsi="Sylfaen"/>
        </w:rPr>
      </w:pPr>
    </w:p>
    <w:p w:rsidR="005B2263" w:rsidRPr="005F6080" w:rsidRDefault="00C25BAB" w:rsidP="00C25BAB">
      <w:pPr>
        <w:rPr>
          <w:rFonts w:ascii="Sylfaen" w:hAnsi="Sylfaen"/>
          <w:b/>
          <w:i/>
          <w:lang w:val="ka-GE"/>
        </w:rPr>
      </w:pPr>
      <w:r w:rsidRPr="005F6080">
        <w:rPr>
          <w:rFonts w:ascii="Sylfaen" w:hAnsi="Sylfaen"/>
          <w:b/>
          <w:i/>
          <w:lang w:val="ka-GE"/>
        </w:rPr>
        <w:t>სამუშაო ჯგუფის მოსაზრება და რეკომენდაცია:</w:t>
      </w:r>
    </w:p>
    <w:p w:rsidR="005B2263" w:rsidRPr="005F6080" w:rsidRDefault="00AE3C46" w:rsidP="005B2263">
      <w:pPr>
        <w:jc w:val="both"/>
        <w:rPr>
          <w:rFonts w:ascii="Sylfaen" w:hAnsi="Sylfaen"/>
          <w:lang w:val="ka-GE"/>
        </w:rPr>
      </w:pPr>
      <w:r w:rsidRPr="005F6080">
        <w:rPr>
          <w:rFonts w:ascii="Sylfaen" w:hAnsi="Sylfaen"/>
          <w:lang w:val="ka-GE"/>
        </w:rPr>
        <w:t>წარმოდგენილი პროექტი შეფასდა 15 წლის პერსპექტივაში (მეთოდოლოგიით გათვალისწინებული ვადების მიხედვით). პასუხისმგებელი უწყების მიერ წარმოდგენილი მონაცემების ანალიზის შედეგად გამოვლინდა, რომ პროექტი ფინანსურად 15 წლიან პერსპექტივაში (დეტალური გამოთვლებისათვის იხილეთ დანართი), ოპტიმისტური დაშვებების გათვალისწინებით.</w:t>
      </w:r>
      <w:r w:rsidRPr="005F6080">
        <w:rPr>
          <w:rFonts w:ascii="Sylfaen" w:hAnsi="Sylfaen"/>
          <w:b/>
          <w:i/>
          <w:lang w:val="ka-GE"/>
        </w:rPr>
        <w:t xml:space="preserve"> </w:t>
      </w:r>
      <w:r w:rsidR="005B2263" w:rsidRPr="005F6080">
        <w:rPr>
          <w:rFonts w:ascii="Sylfaen" w:hAnsi="Sylfaen"/>
          <w:lang w:val="ka-GE"/>
        </w:rPr>
        <w:t xml:space="preserve">წარმოდგენილი პროექტის მიხედვით ობიექტის ფიზიკური სიმძლავრე/გამტარობა ზედმეტად ოპტიმისტურია. არ არის წარმოდგენილი ალტერნატივები  რაც ვერ იძლევა შედარების შესაძლებლობას.  </w:t>
      </w:r>
      <w:r w:rsidRPr="005F6080">
        <w:rPr>
          <w:rFonts w:ascii="Sylfaen" w:hAnsi="Sylfaen"/>
          <w:lang w:val="ka-GE"/>
        </w:rPr>
        <w:t xml:space="preserve">გარდა ამისა, პროექტით არ არის გათვალისწინებული მიმდინარე აღჭურვის ხარჯებიც. </w:t>
      </w:r>
    </w:p>
    <w:p w:rsidR="00AE3C46" w:rsidRPr="005F6080" w:rsidRDefault="00AE3C46" w:rsidP="005B2263">
      <w:pPr>
        <w:jc w:val="both"/>
        <w:rPr>
          <w:rFonts w:ascii="Sylfaen" w:hAnsi="Sylfaen"/>
          <w:szCs w:val="18"/>
          <w:lang w:val="ka-GE"/>
        </w:rPr>
      </w:pPr>
      <w:r w:rsidRPr="005F6080">
        <w:rPr>
          <w:rFonts w:ascii="Sylfaen" w:hAnsi="Sylfaen"/>
          <w:lang w:val="ka-GE"/>
        </w:rPr>
        <w:t xml:space="preserve">წარმდგენი უწყების მიერ მოწოდებული მონაცემების საფუძველზე ფინანსთა სამინისტრომ მოამზადა პროექტის საკუთარი ვერსია, რომლის მიხედვითაც პროექტი 15 წლიან პერიოდში ფინანსურად წამგებიანი. ეკონომიკური პარამეტრების მიხედვით: </w:t>
      </w:r>
      <w:r w:rsidRPr="005F6080">
        <w:rPr>
          <w:rFonts w:ascii="Calibri" w:eastAsia="Times New Roman" w:hAnsi="Calibri" w:cs="Times New Roman"/>
        </w:rPr>
        <w:t xml:space="preserve">NPV </w:t>
      </w:r>
      <w:r w:rsidRPr="005F6080">
        <w:rPr>
          <w:rFonts w:ascii="Sylfaen" w:hAnsi="Sylfaen"/>
          <w:lang w:val="ka-GE"/>
        </w:rPr>
        <w:t>არის უარყოფითი,</w:t>
      </w:r>
      <w:r w:rsidRPr="005F6080">
        <w:rPr>
          <w:rFonts w:ascii="Sylfaen" w:eastAsia="Times New Roman" w:hAnsi="Sylfaen" w:cs="Times New Roman"/>
          <w:lang w:val="ka-GE"/>
        </w:rPr>
        <w:t xml:space="preserve"> </w:t>
      </w:r>
      <w:r w:rsidRPr="005F6080">
        <w:rPr>
          <w:rFonts w:ascii="Sylfaen" w:hAnsi="Sylfaen"/>
          <w:szCs w:val="18"/>
          <w:lang w:val="ka-GE"/>
        </w:rPr>
        <w:t>ასევე არ არსებობს ისეთი შიდა უგუგების დონე (IRR), რომელიც NPV-ის გაუტოლებს ნულს და ხარჯთსარგებლიანობის კოეფიციენტი (B/C) ნაკლებია 1-ზე. შესაბამისად, წარმოდგენილი პროექტი წამგებიანია და საშუალოვადიან პერიოდში, მიზანშეუწონელია პროექტის გადასვლა შემდეგ ეტაპზე.</w:t>
      </w:r>
    </w:p>
    <w:p w:rsidR="00B266B7" w:rsidRPr="005F6080" w:rsidRDefault="00C25BAB" w:rsidP="00C25BAB">
      <w:pPr>
        <w:jc w:val="both"/>
        <w:rPr>
          <w:rFonts w:ascii="Sylfaen" w:hAnsi="Sylfaen"/>
          <w:i/>
          <w:lang w:val="ka-GE"/>
        </w:rPr>
      </w:pPr>
      <w:r w:rsidRPr="005F6080">
        <w:rPr>
          <w:rFonts w:ascii="Sylfaen" w:hAnsi="Sylfaen"/>
          <w:i/>
          <w:lang w:val="ka-GE"/>
        </w:rPr>
        <w:t>დანართი</w:t>
      </w:r>
      <w:r w:rsidR="009E282A" w:rsidRPr="005F6080">
        <w:rPr>
          <w:rFonts w:ascii="Sylfaen" w:hAnsi="Sylfaen"/>
          <w:i/>
          <w:lang w:val="ka-GE"/>
        </w:rPr>
        <w:t>#14</w:t>
      </w:r>
      <w:r w:rsidRPr="005F6080">
        <w:rPr>
          <w:rFonts w:ascii="Sylfaen" w:hAnsi="Sylfaen"/>
          <w:i/>
          <w:lang w:val="ka-GE"/>
        </w:rPr>
        <w:t>: გთხოვთ, იხილეთ კალკულაციების და კონცეფციის დოკუმენტები</w:t>
      </w:r>
    </w:p>
    <w:p w:rsidR="00B266B7" w:rsidRPr="005F6080" w:rsidRDefault="00B266B7">
      <w:pPr>
        <w:rPr>
          <w:rFonts w:ascii="Sylfaen" w:hAnsi="Sylfaen"/>
          <w:i/>
          <w:lang w:val="ka-GE"/>
        </w:rPr>
      </w:pPr>
    </w:p>
    <w:sectPr w:rsidR="00B266B7" w:rsidRPr="005F6080" w:rsidSect="00F11C7E">
      <w:headerReference w:type="default" r:id="rId8"/>
      <w:footerReference w:type="default" r:id="rId9"/>
      <w:pgSz w:w="12240" w:h="15840"/>
      <w:pgMar w:top="1260" w:right="810" w:bottom="36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F4C09" w16cid:durableId="21865D61"/>
  <w16cid:commentId w16cid:paraId="68A34E36" w16cid:durableId="21865D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5D" w:rsidRDefault="003E485D" w:rsidP="007768C6">
      <w:pPr>
        <w:spacing w:after="0" w:line="240" w:lineRule="auto"/>
      </w:pPr>
      <w:r>
        <w:separator/>
      </w:r>
    </w:p>
  </w:endnote>
  <w:endnote w:type="continuationSeparator" w:id="0">
    <w:p w:rsidR="003E485D" w:rsidRDefault="003E485D" w:rsidP="0077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57298"/>
      <w:docPartObj>
        <w:docPartGallery w:val="Page Numbers (Bottom of Page)"/>
        <w:docPartUnique/>
      </w:docPartObj>
    </w:sdtPr>
    <w:sdtEndPr>
      <w:rPr>
        <w:noProof/>
      </w:rPr>
    </w:sdtEndPr>
    <w:sdtContent>
      <w:p w:rsidR="00587C09" w:rsidRDefault="00587C09">
        <w:pPr>
          <w:pStyle w:val="Footer"/>
          <w:jc w:val="right"/>
        </w:pPr>
        <w:r>
          <w:fldChar w:fldCharType="begin"/>
        </w:r>
        <w:r>
          <w:instrText xml:space="preserve"> PAGE   \* MERGEFORMAT </w:instrText>
        </w:r>
        <w:r>
          <w:fldChar w:fldCharType="separate"/>
        </w:r>
        <w:r w:rsidR="003823B0">
          <w:rPr>
            <w:noProof/>
          </w:rPr>
          <w:t>22</w:t>
        </w:r>
        <w:r>
          <w:rPr>
            <w:noProof/>
          </w:rPr>
          <w:fldChar w:fldCharType="end"/>
        </w:r>
      </w:p>
    </w:sdtContent>
  </w:sdt>
  <w:p w:rsidR="00587C09" w:rsidRDefault="0058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5D" w:rsidRDefault="003E485D" w:rsidP="007768C6">
      <w:pPr>
        <w:spacing w:after="0" w:line="240" w:lineRule="auto"/>
      </w:pPr>
      <w:r>
        <w:separator/>
      </w:r>
    </w:p>
  </w:footnote>
  <w:footnote w:type="continuationSeparator" w:id="0">
    <w:p w:rsidR="003E485D" w:rsidRDefault="003E485D" w:rsidP="007768C6">
      <w:pPr>
        <w:spacing w:after="0" w:line="240" w:lineRule="auto"/>
      </w:pPr>
      <w:r>
        <w:continuationSeparator/>
      </w:r>
    </w:p>
  </w:footnote>
  <w:footnote w:id="1">
    <w:p w:rsidR="002B7913" w:rsidRPr="002B7913" w:rsidRDefault="002B7913">
      <w:pPr>
        <w:pStyle w:val="FootnoteText"/>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გათვალისწინებულია 2020 წლის სახელმწიფო ბიუჯეტსა და 2020-2023 წლების საშუალოვანიად პროგნოზებში</w:t>
      </w:r>
    </w:p>
  </w:footnote>
  <w:footnote w:id="2">
    <w:p w:rsidR="007E7094" w:rsidRPr="007768C6" w:rsidRDefault="007E7094" w:rsidP="007E7094">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w:t>
      </w:r>
      <w:r w:rsidR="009C3DB3">
        <w:rPr>
          <w:rFonts w:ascii="Sylfaen" w:hAnsi="Sylfaen"/>
          <w:sz w:val="18"/>
          <w:szCs w:val="18"/>
          <w:lang w:val="ka-GE"/>
        </w:rPr>
        <w:t>ტექნიკური</w:t>
      </w:r>
      <w:r>
        <w:rPr>
          <w:rFonts w:ascii="Sylfaen" w:hAnsi="Sylfaen"/>
          <w:sz w:val="18"/>
          <w:szCs w:val="18"/>
          <w:lang w:val="ka-GE"/>
        </w:rPr>
        <w:t xml:space="preserve">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3">
    <w:p w:rsidR="007E7094" w:rsidRPr="007768C6" w:rsidRDefault="007E7094" w:rsidP="007E7094">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უნივერსიტეტის და კოლეჯის სტუდენტების სწავლის საფასური და მასწავლებელთა გადამზადების პროგრამის სწავლის საფასური</w:t>
      </w:r>
    </w:p>
  </w:footnote>
  <w:footnote w:id="4">
    <w:p w:rsidR="007E7094" w:rsidRPr="007768C6" w:rsidRDefault="007E7094" w:rsidP="007E7094">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5">
    <w:p w:rsidR="007E7094" w:rsidRPr="007768C6" w:rsidRDefault="007E7094" w:rsidP="007E7094">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6">
    <w:p w:rsidR="007E7094" w:rsidRPr="007768C6" w:rsidRDefault="007E7094" w:rsidP="007E7094">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7">
    <w:p w:rsidR="00AD70DB" w:rsidRPr="00EC2955" w:rsidRDefault="00AD70DB" w:rsidP="00AD70DB">
      <w:pPr>
        <w:pStyle w:val="FootnoteText"/>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გათვალისწინებულია 2020 წლის სახელმწიფო ბიუჯეტსა და 2020-2023 წლების საშუალოვანიად პროგნოზებში</w:t>
      </w:r>
    </w:p>
  </w:footnote>
  <w:footnote w:id="8">
    <w:p w:rsidR="00AD70DB" w:rsidRPr="00EC30A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642924">
        <w:rPr>
          <w:rFonts w:ascii="Sylfaen" w:hAnsi="Sylfaen"/>
          <w:sz w:val="18"/>
          <w:szCs w:val="18"/>
          <w:lang w:val="ka-GE"/>
        </w:rPr>
        <w:t xml:space="preserve">აღნიშნული პროექტის სრული ღირებულება შეადგენს </w:t>
      </w:r>
      <w:r w:rsidRPr="00EC30A6">
        <w:rPr>
          <w:rFonts w:ascii="Sylfaen" w:hAnsi="Sylfaen"/>
          <w:sz w:val="18"/>
          <w:szCs w:val="18"/>
          <w:lang w:val="ka-GE"/>
        </w:rPr>
        <w:t xml:space="preserve">66 063 192 ლარს, რაც მოიცავს ჩახსნადი ტიპის 3 საბაგიროს მოწყობას </w:t>
      </w:r>
      <w:r w:rsidRPr="00EC30A6">
        <w:rPr>
          <w:rFonts w:ascii="Sylfaen" w:hAnsi="Sylfaen"/>
          <w:sz w:val="18"/>
          <w:szCs w:val="18"/>
        </w:rPr>
        <w:t xml:space="preserve"> </w:t>
      </w:r>
      <w:r w:rsidRPr="00EC30A6">
        <w:rPr>
          <w:rFonts w:ascii="Sylfaen" w:hAnsi="Sylfaen"/>
          <w:sz w:val="18"/>
          <w:szCs w:val="18"/>
          <w:lang w:val="ka-GE"/>
        </w:rPr>
        <w:t>აქედან:</w:t>
      </w:r>
    </w:p>
    <w:p w:rsidR="00AD70DB" w:rsidRPr="00EC30A6" w:rsidRDefault="00AD70DB" w:rsidP="00AD70DB">
      <w:pPr>
        <w:pStyle w:val="FootnoteText"/>
        <w:numPr>
          <w:ilvl w:val="0"/>
          <w:numId w:val="17"/>
        </w:numPr>
        <w:ind w:left="567" w:hanging="283"/>
        <w:jc w:val="both"/>
        <w:rPr>
          <w:rFonts w:ascii="Sylfaen" w:hAnsi="Sylfaen"/>
          <w:sz w:val="18"/>
          <w:szCs w:val="18"/>
          <w:lang w:val="ka-GE"/>
        </w:rPr>
      </w:pPr>
      <w:r w:rsidRPr="00EC30A6">
        <w:rPr>
          <w:rFonts w:ascii="Sylfaen" w:hAnsi="Sylfaen"/>
          <w:sz w:val="18"/>
          <w:szCs w:val="18"/>
          <w:lang w:val="ka-GE"/>
        </w:rPr>
        <w:t>საბაგიროების ღირებულება 60 492 472ლ;</w:t>
      </w:r>
    </w:p>
    <w:p w:rsidR="00AD70DB" w:rsidRPr="00EC30A6" w:rsidRDefault="00AD70DB" w:rsidP="00AD70DB">
      <w:pPr>
        <w:pStyle w:val="FootnoteText"/>
        <w:numPr>
          <w:ilvl w:val="0"/>
          <w:numId w:val="17"/>
        </w:numPr>
        <w:ind w:left="567" w:hanging="283"/>
        <w:jc w:val="both"/>
        <w:rPr>
          <w:rFonts w:ascii="Sylfaen" w:hAnsi="Sylfaen"/>
          <w:sz w:val="18"/>
          <w:szCs w:val="18"/>
          <w:lang w:val="ka-GE"/>
        </w:rPr>
      </w:pPr>
      <w:r w:rsidRPr="00EC30A6">
        <w:rPr>
          <w:rFonts w:ascii="Sylfaen" w:hAnsi="Sylfaen"/>
          <w:sz w:val="18"/>
          <w:szCs w:val="18"/>
          <w:lang w:val="ka-GE"/>
        </w:rPr>
        <w:t>საბაგიროს პლატფორმა ხიდით 5 000 000ლ;</w:t>
      </w:r>
    </w:p>
    <w:p w:rsidR="00AD70DB" w:rsidRPr="00EC30A6" w:rsidRDefault="00AD70DB" w:rsidP="00AD70DB">
      <w:pPr>
        <w:pStyle w:val="FootnoteText"/>
        <w:numPr>
          <w:ilvl w:val="0"/>
          <w:numId w:val="17"/>
        </w:numPr>
        <w:ind w:left="567" w:hanging="283"/>
        <w:jc w:val="both"/>
        <w:rPr>
          <w:rFonts w:ascii="Sylfaen" w:hAnsi="Sylfaen"/>
          <w:sz w:val="18"/>
          <w:szCs w:val="18"/>
          <w:lang w:val="ka-GE"/>
        </w:rPr>
      </w:pPr>
      <w:r w:rsidRPr="00EC30A6">
        <w:rPr>
          <w:rFonts w:ascii="Sylfaen" w:hAnsi="Sylfaen"/>
          <w:sz w:val="18"/>
          <w:szCs w:val="18"/>
          <w:lang w:val="ka-GE"/>
        </w:rPr>
        <w:t>სალარო-გამშვები პუნქტები 570 720ლ.</w:t>
      </w:r>
    </w:p>
  </w:footnote>
  <w:footnote w:id="9">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w:t>
      </w:r>
      <w:r w:rsidRPr="00642924">
        <w:rPr>
          <w:rFonts w:ascii="Sylfaen" w:hAnsi="Sylfaen"/>
          <w:sz w:val="18"/>
          <w:szCs w:val="18"/>
          <w:lang w:val="ka-GE"/>
        </w:rPr>
        <w:t>ტექნიკური პერსონალის ხელფასი</w:t>
      </w:r>
      <w:r>
        <w:rPr>
          <w:rFonts w:ascii="Sylfaen" w:hAnsi="Sylfaen"/>
          <w:sz w:val="18"/>
          <w:szCs w:val="18"/>
          <w:lang w:val="ka-GE"/>
        </w:rPr>
        <w:t xml:space="preserve">, </w:t>
      </w:r>
      <w:r w:rsidRPr="00642924">
        <w:rPr>
          <w:rFonts w:ascii="Sylfaen" w:hAnsi="Sylfaen"/>
          <w:sz w:val="18"/>
          <w:szCs w:val="18"/>
          <w:lang w:val="ka-GE"/>
        </w:rPr>
        <w:t>სხვა ხარჯები</w:t>
      </w:r>
    </w:p>
  </w:footnote>
  <w:footnote w:id="10">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იგულისხმება მხოლოდ წარმოდგენილი პროექტის განხორციელების შემთხვევაში ვიზიტორების დამატებითი ზრდით მიღებული შემოსავალი</w:t>
      </w:r>
    </w:p>
  </w:footnote>
  <w:footnote w:id="11">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იგულისხმება დამატებითი ეკონომიკური სარგებელიც, რაც შეექმნება მიმდებარე მოსახლეობას და ზოგადად კურორტს. სარგებელი დათვლილია, როგორც ქვეყნის მიერ მიღებული სარგებელი საბაგიროების აშენების შემთხვევაში (</w:t>
      </w:r>
      <w:r w:rsidRPr="00EE7EE1">
        <w:rPr>
          <w:rFonts w:ascii="Sylfaen" w:eastAsia="Times New Roman" w:hAnsi="Sylfaen" w:cs="Calibri"/>
          <w:color w:val="000000"/>
          <w:sz w:val="18"/>
          <w:szCs w:val="18"/>
          <w:lang w:val="ka-GE"/>
        </w:rPr>
        <w:t xml:space="preserve">FIS-ის </w:t>
      </w:r>
      <w:r>
        <w:rPr>
          <w:rFonts w:ascii="Sylfaen" w:eastAsia="Times New Roman" w:hAnsi="Sylfaen" w:cs="Calibri"/>
          <w:color w:val="000000"/>
          <w:sz w:val="18"/>
          <w:szCs w:val="18"/>
          <w:lang w:val="ka-GE"/>
        </w:rPr>
        <w:t>მსოფლიო ჩემპიონატიდან</w:t>
      </w:r>
      <w:r>
        <w:rPr>
          <w:rFonts w:ascii="Sylfaen" w:hAnsi="Sylfaen"/>
          <w:sz w:val="18"/>
          <w:szCs w:val="18"/>
          <w:lang w:val="ka-GE"/>
        </w:rPr>
        <w:t xml:space="preserve"> 2023 წელს) ასევე კურორტის მოსახლეობის და სხვადასხვა ობიექტების მიერ ჯამურად მიღებული სარგებელი ვიზიტორების გაზრდილი რაოდენობიდან</w:t>
      </w:r>
    </w:p>
  </w:footnote>
  <w:footnote w:id="12">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13">
    <w:p w:rsidR="00AD70DB" w:rsidRPr="00EC30A6" w:rsidRDefault="00AD70DB" w:rsidP="00AD70DB">
      <w:pPr>
        <w:pStyle w:val="FootnoteText"/>
        <w:rPr>
          <w:rFonts w:ascii="Sylfaen" w:hAnsi="Sylfaen"/>
          <w:lang w:val="ka-GE"/>
        </w:rPr>
      </w:pPr>
      <w:r>
        <w:rPr>
          <w:rStyle w:val="FootnoteReference"/>
        </w:rPr>
        <w:footnoteRef/>
      </w:r>
      <w:r>
        <w:t xml:space="preserve"> </w:t>
      </w:r>
      <w:r w:rsidRPr="007768C6">
        <w:rPr>
          <w:sz w:val="18"/>
          <w:szCs w:val="18"/>
          <w:lang w:val="ka-GE"/>
        </w:rPr>
        <w:t>NPV</w:t>
      </w:r>
      <w:r>
        <w:rPr>
          <w:rFonts w:ascii="Sylfaen" w:hAnsi="Sylfaen"/>
          <w:sz w:val="18"/>
          <w:szCs w:val="18"/>
          <w:lang w:val="ka-GE"/>
        </w:rPr>
        <w:t xml:space="preserve"> ეკონომიკური სარგებლის გათვალისწინებით</w:t>
      </w:r>
    </w:p>
  </w:footnote>
  <w:footnote w:id="14">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15">
    <w:p w:rsidR="00AD70DB" w:rsidRPr="00EE7EE1" w:rsidRDefault="00AD70DB" w:rsidP="00AD70DB">
      <w:pPr>
        <w:pStyle w:val="FootnoteText"/>
        <w:rPr>
          <w:rFonts w:ascii="Sylfaen" w:hAnsi="Sylfaen"/>
          <w:lang w:val="ka-GE"/>
        </w:rPr>
      </w:pPr>
      <w:r>
        <w:rPr>
          <w:rStyle w:val="FootnoteReference"/>
        </w:rPr>
        <w:footnoteRef/>
      </w:r>
      <w:r>
        <w:t xml:space="preserve"> </w:t>
      </w:r>
      <w:r w:rsidRPr="007768C6">
        <w:rPr>
          <w:rFonts w:ascii="Sylfaen" w:hAnsi="Sylfaen"/>
          <w:sz w:val="18"/>
          <w:szCs w:val="18"/>
        </w:rPr>
        <w:t xml:space="preserve">IRR </w:t>
      </w:r>
      <w:r>
        <w:rPr>
          <w:rFonts w:ascii="Sylfaen" w:hAnsi="Sylfaen"/>
          <w:sz w:val="18"/>
          <w:szCs w:val="18"/>
          <w:lang w:val="ka-GE"/>
        </w:rPr>
        <w:t>ეკონომიკური სარგებლის გათვალისწინებით</w:t>
      </w:r>
    </w:p>
  </w:footnote>
  <w:footnote w:id="16">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17">
    <w:p w:rsidR="00AD70DB" w:rsidRPr="00EE7EE1" w:rsidRDefault="00AD70DB" w:rsidP="00AD70DB">
      <w:pPr>
        <w:pStyle w:val="FootnoteText"/>
        <w:rPr>
          <w:rFonts w:ascii="Sylfaen" w:hAnsi="Sylfaen"/>
          <w:lang w:val="ka-GE"/>
        </w:rPr>
      </w:pPr>
      <w:r>
        <w:rPr>
          <w:rStyle w:val="FootnoteReference"/>
        </w:rPr>
        <w:footnoteRef/>
      </w:r>
      <w:r>
        <w:t xml:space="preserve"> </w:t>
      </w:r>
      <w:r w:rsidRPr="007768C6">
        <w:rPr>
          <w:rFonts w:ascii="Sylfaen" w:hAnsi="Sylfaen"/>
          <w:sz w:val="18"/>
          <w:szCs w:val="18"/>
        </w:rPr>
        <w:t xml:space="preserve">B/C </w:t>
      </w:r>
      <w:r>
        <w:rPr>
          <w:rFonts w:ascii="Sylfaen" w:hAnsi="Sylfaen"/>
          <w:sz w:val="18"/>
          <w:szCs w:val="18"/>
          <w:lang w:val="ka-GE"/>
        </w:rPr>
        <w:t>ეკონომიკური სარგებლის გათვალისწინებით</w:t>
      </w:r>
    </w:p>
  </w:footnote>
  <w:footnote w:id="18">
    <w:p w:rsidR="00AD70DB" w:rsidRPr="00AC16A9" w:rsidRDefault="00AD70DB" w:rsidP="00AD70DB">
      <w:pPr>
        <w:pStyle w:val="FootnoteText"/>
        <w:rPr>
          <w:rFonts w:ascii="Sylfaen" w:hAnsi="Sylfaen"/>
          <w:lang w:val="ka-GE"/>
        </w:rPr>
      </w:pPr>
      <w:r>
        <w:rPr>
          <w:rStyle w:val="FootnoteReference"/>
        </w:rPr>
        <w:footnoteRef/>
      </w:r>
      <w:r>
        <w:t xml:space="preserve"> </w:t>
      </w:r>
      <w:r>
        <w:rPr>
          <w:rFonts w:ascii="Sylfaen" w:hAnsi="Sylfaen"/>
          <w:lang w:val="ka-GE"/>
        </w:rPr>
        <w:t>გათვალისწინებულია 2020 წლის ბიუჯეტში</w:t>
      </w:r>
    </w:p>
  </w:footnote>
  <w:footnote w:id="19">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Pr>
          <w:rFonts w:ascii="Sylfaen" w:hAnsi="Sylfaen"/>
          <w:sz w:val="18"/>
          <w:szCs w:val="18"/>
          <w:lang w:val="ka-GE"/>
        </w:rPr>
        <w:t>ტექნიკური პერსონალის ხელფასი, აუცილებელი რემონტის ხარჯი, ასაფეთქებელი მასალების რაოდენობა და სხვა ხარჯები</w:t>
      </w:r>
    </w:p>
  </w:footnote>
  <w:footnote w:id="20">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w:t>
      </w:r>
      <w:r>
        <w:rPr>
          <w:rFonts w:ascii="Sylfaen" w:hAnsi="Sylfaen"/>
          <w:sz w:val="18"/>
          <w:szCs w:val="18"/>
          <w:lang w:val="ka-GE"/>
        </w:rPr>
        <w:t>ი ამ პროექტიდან არ არის მოსალოდნელი</w:t>
      </w:r>
    </w:p>
  </w:footnote>
  <w:footnote w:id="21">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2">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3">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24">
    <w:p w:rsidR="00AD70DB" w:rsidRPr="00C1306A" w:rsidRDefault="00AD70DB" w:rsidP="00AD70DB">
      <w:pPr>
        <w:pStyle w:val="FootnoteText"/>
        <w:rPr>
          <w:rFonts w:ascii="Sylfaen" w:hAnsi="Sylfaen"/>
          <w:lang w:val="ka-GE"/>
        </w:rPr>
      </w:pPr>
      <w:r>
        <w:rPr>
          <w:rStyle w:val="FootnoteReference"/>
        </w:rPr>
        <w:footnoteRef/>
      </w:r>
      <w:r>
        <w:t xml:space="preserve"> </w:t>
      </w:r>
      <w:r>
        <w:rPr>
          <w:rFonts w:ascii="Sylfaen" w:hAnsi="Sylfaen"/>
          <w:lang w:val="ka-GE"/>
        </w:rPr>
        <w:t>გათვალისწინებულია 2020 წლის სახელმწიფო ბიუჯეტსა და 2020-2023 წლების საშუალოვადიან პროგნოზებში</w:t>
      </w:r>
    </w:p>
  </w:footnote>
  <w:footnote w:id="25">
    <w:p w:rsidR="00AD70DB" w:rsidRPr="00B3295D"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B3295D">
        <w:rPr>
          <w:rFonts w:ascii="Sylfaen" w:hAnsi="Sylfaen"/>
          <w:sz w:val="18"/>
          <w:szCs w:val="18"/>
          <w:lang w:val="ka-GE"/>
        </w:rPr>
        <w:t>საექსპლუატაციო ხარჯები (წყალი,დასუფთავება,დენი)</w:t>
      </w:r>
      <w:r>
        <w:rPr>
          <w:rFonts w:ascii="Sylfaen" w:hAnsi="Sylfaen"/>
          <w:sz w:val="18"/>
          <w:szCs w:val="18"/>
        </w:rPr>
        <w:t xml:space="preserve">, </w:t>
      </w:r>
      <w:r w:rsidRPr="00B3295D">
        <w:rPr>
          <w:rFonts w:ascii="Sylfaen" w:hAnsi="Sylfaen"/>
          <w:sz w:val="18"/>
          <w:szCs w:val="18"/>
        </w:rPr>
        <w:t>ადმინისტრაციული და ტექნიკური  პერსონალის ხელფასი</w:t>
      </w:r>
      <w:r>
        <w:rPr>
          <w:rFonts w:ascii="Sylfaen" w:hAnsi="Sylfaen"/>
          <w:sz w:val="18"/>
          <w:szCs w:val="18"/>
        </w:rPr>
        <w:t>,</w:t>
      </w:r>
      <w:r w:rsidRPr="00B3295D">
        <w:rPr>
          <w:rFonts w:ascii="Sylfaen" w:hAnsi="Sylfaen"/>
          <w:sz w:val="18"/>
          <w:szCs w:val="18"/>
        </w:rPr>
        <w:t>აკადემიური პერსონალის ხელფასი (ლექტორები, პროფესორ-მასწავლებლები)</w:t>
      </w:r>
      <w:r>
        <w:rPr>
          <w:rFonts w:ascii="Sylfaen" w:hAnsi="Sylfaen"/>
          <w:sz w:val="18"/>
          <w:szCs w:val="18"/>
        </w:rPr>
        <w:t xml:space="preserve"> </w:t>
      </w:r>
      <w:r>
        <w:rPr>
          <w:rFonts w:ascii="Sylfaen" w:hAnsi="Sylfaen"/>
          <w:sz w:val="18"/>
          <w:szCs w:val="18"/>
          <w:lang w:val="ka-GE"/>
        </w:rPr>
        <w:t xml:space="preserve">და 2030 წლიდან </w:t>
      </w:r>
      <w:r w:rsidRPr="00B3295D">
        <w:rPr>
          <w:rFonts w:ascii="Sylfaen" w:hAnsi="Sylfaen"/>
          <w:sz w:val="18"/>
          <w:szCs w:val="18"/>
          <w:lang w:val="ka-GE"/>
        </w:rPr>
        <w:t>აუცილებელი რემონტის ხარჯი</w:t>
      </w:r>
    </w:p>
  </w:footnote>
  <w:footnote w:id="26">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27">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28">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29">
    <w:p w:rsidR="00AD70DB" w:rsidRPr="00B3295D"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B3295D">
        <w:rPr>
          <w:rFonts w:ascii="Sylfaen" w:hAnsi="Sylfaen"/>
          <w:sz w:val="18"/>
          <w:szCs w:val="18"/>
          <w:lang w:val="ka-GE"/>
        </w:rPr>
        <w:t>საექსპლუატაციო ხარჯები (წყალი,დასუფთავება,დენი)</w:t>
      </w:r>
      <w:r>
        <w:rPr>
          <w:rFonts w:ascii="Sylfaen" w:hAnsi="Sylfaen"/>
          <w:sz w:val="18"/>
          <w:szCs w:val="18"/>
        </w:rPr>
        <w:t xml:space="preserve">, </w:t>
      </w:r>
      <w:r w:rsidRPr="00B3295D">
        <w:rPr>
          <w:rFonts w:ascii="Sylfaen" w:hAnsi="Sylfaen"/>
          <w:sz w:val="18"/>
          <w:szCs w:val="18"/>
        </w:rPr>
        <w:t>ადმინისტრაციული და ტექნიკური  პერსონალის ხელფასი</w:t>
      </w:r>
      <w:r>
        <w:rPr>
          <w:rFonts w:ascii="Sylfaen" w:hAnsi="Sylfaen"/>
          <w:sz w:val="18"/>
          <w:szCs w:val="18"/>
        </w:rPr>
        <w:t>,</w:t>
      </w:r>
      <w:r w:rsidRPr="00B3295D">
        <w:rPr>
          <w:rFonts w:ascii="Sylfaen" w:hAnsi="Sylfaen"/>
          <w:sz w:val="18"/>
          <w:szCs w:val="18"/>
        </w:rPr>
        <w:t>აკადემიური პერსონალის ხელფასი (ლექტორები, პროფესორ-მასწავლებლები)</w:t>
      </w:r>
      <w:r>
        <w:rPr>
          <w:rFonts w:ascii="Sylfaen" w:hAnsi="Sylfaen"/>
          <w:sz w:val="18"/>
          <w:szCs w:val="18"/>
        </w:rPr>
        <w:t xml:space="preserve"> </w:t>
      </w:r>
      <w:r>
        <w:rPr>
          <w:rFonts w:ascii="Sylfaen" w:hAnsi="Sylfaen"/>
          <w:sz w:val="18"/>
          <w:szCs w:val="18"/>
          <w:lang w:val="ka-GE"/>
        </w:rPr>
        <w:t xml:space="preserve">და 2032 წლიდან </w:t>
      </w:r>
      <w:r w:rsidRPr="00B3295D">
        <w:rPr>
          <w:rFonts w:ascii="Sylfaen" w:hAnsi="Sylfaen"/>
          <w:sz w:val="18"/>
          <w:szCs w:val="18"/>
          <w:lang w:val="ka-GE"/>
        </w:rPr>
        <w:t>აუცილებელი რემონტის ხარჯი</w:t>
      </w:r>
    </w:p>
  </w:footnote>
  <w:footnote w:id="30">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31">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2">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33">
    <w:p w:rsidR="00AD70DB" w:rsidRPr="00C1306A" w:rsidRDefault="00AD70DB" w:rsidP="00AD70DB">
      <w:pPr>
        <w:pStyle w:val="FootnoteText"/>
        <w:rPr>
          <w:rFonts w:ascii="Sylfaen" w:hAnsi="Sylfaen"/>
          <w:lang w:val="ka-GE"/>
        </w:rPr>
      </w:pPr>
      <w:r>
        <w:rPr>
          <w:rStyle w:val="FootnoteReference"/>
        </w:rPr>
        <w:footnoteRef/>
      </w:r>
      <w:r>
        <w:t xml:space="preserve"> </w:t>
      </w:r>
      <w:r>
        <w:rPr>
          <w:rFonts w:ascii="Sylfaen" w:hAnsi="Sylfaen"/>
          <w:lang w:val="ka-GE"/>
        </w:rPr>
        <w:t>გათვალისწინებულია 2020 წლის და 2020-2023 წლების საშუალოვადიან პროგნოზებში;</w:t>
      </w:r>
    </w:p>
  </w:footnote>
  <w:footnote w:id="34">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w:t>
      </w:r>
      <w:r>
        <w:rPr>
          <w:rFonts w:ascii="Sylfaen" w:hAnsi="Sylfaen"/>
          <w:sz w:val="18"/>
          <w:szCs w:val="18"/>
          <w:lang w:val="ka-GE"/>
        </w:rPr>
        <w:t xml:space="preserve">ში შედის </w:t>
      </w:r>
      <w:r w:rsidRPr="007F74F5">
        <w:rPr>
          <w:rFonts w:ascii="Sylfaen" w:hAnsi="Sylfaen"/>
          <w:sz w:val="18"/>
          <w:szCs w:val="18"/>
          <w:lang w:val="ka-GE"/>
        </w:rPr>
        <w:t>მოსახლეობის მშენებლობაზე დასაქმების შემთხვევაში მათ მიერ მიღებული სარგებელი</w:t>
      </w:r>
      <w:r>
        <w:rPr>
          <w:rFonts w:ascii="Sylfaen" w:hAnsi="Sylfaen"/>
          <w:sz w:val="18"/>
          <w:szCs w:val="18"/>
          <w:lang w:val="ka-GE"/>
        </w:rPr>
        <w:t xml:space="preserve"> და საცხოვრებელ კორპუსებში კომერციული ფართის გაქირავებით მიღებული სარგებელი</w:t>
      </w:r>
    </w:p>
  </w:footnote>
  <w:footnote w:id="35">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36">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37">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38">
    <w:p w:rsidR="00AD70DB" w:rsidRPr="00587C09" w:rsidRDefault="00AD70DB" w:rsidP="00AD70DB">
      <w:pPr>
        <w:pStyle w:val="FootnoteText"/>
        <w:jc w:val="both"/>
        <w:rPr>
          <w:rFonts w:ascii="Sylfaen" w:hAnsi="Sylfaen"/>
          <w:lang w:val="ka-GE"/>
        </w:rPr>
      </w:pPr>
      <w:r>
        <w:rPr>
          <w:rStyle w:val="FootnoteReference"/>
        </w:rPr>
        <w:footnoteRef/>
      </w:r>
      <w:r>
        <w:t xml:space="preserve"> </w:t>
      </w:r>
      <w:r>
        <w:rPr>
          <w:rFonts w:ascii="Sylfaen" w:hAnsi="Sylfaen"/>
          <w:lang w:val="ka-GE"/>
        </w:rPr>
        <w:t>საქართველოს განათლების, მეცნიერების, კულტურისა და სპორტის სამინისტროს ასიგნებების ფარგლებში სპორტული ინფრასტრუქტურისათვის გათვალისწინებული რესურსიდან, საშუალოვადიან პერიოდში შესაძლებელია რესურსის მოძიება,  პროექტზე დადებითი გადაწყვეტილების შემთხვევაში.</w:t>
      </w:r>
    </w:p>
    <w:p w:rsidR="00AD70DB" w:rsidRPr="007E328B" w:rsidRDefault="00AD70DB" w:rsidP="00AD70DB">
      <w:pPr>
        <w:pStyle w:val="FootnoteText"/>
        <w:rPr>
          <w:rFonts w:ascii="Sylfaen" w:hAnsi="Sylfaen"/>
          <w:lang w:val="ka-GE"/>
        </w:rPr>
      </w:pPr>
    </w:p>
  </w:footnote>
  <w:footnote w:id="39">
    <w:p w:rsidR="00AD70DB" w:rsidRPr="00642924"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Pr>
          <w:rFonts w:ascii="Sylfaen" w:hAnsi="Sylfaen"/>
          <w:sz w:val="18"/>
          <w:szCs w:val="18"/>
          <w:lang w:val="ka-GE"/>
        </w:rPr>
        <w:t>რეკონსტრუქციის ღირებულებაა 4 800 000 ლარი. ახალი შენობის აშენების ღირებულებაა 7 500 000 ლარი. თუ ახალი შენობა აშენდება იგივე ადგილას, სადაც მდებარეობს ძველი შენობა, ემატება დემონტაჟის ხარჯი - 1 500 000 ლარი</w:t>
      </w:r>
    </w:p>
  </w:footnote>
  <w:footnote w:id="40">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აკადემიური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41">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უნივერსიტეტის და კოლეჯის სტუდენტების სწავლის საფასური და მასწავლებელთა გადამზადების პროგრამის სწავლის საფასური</w:t>
      </w:r>
    </w:p>
  </w:footnote>
  <w:footnote w:id="42">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43">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44">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45">
    <w:p w:rsidR="00AD70DB" w:rsidRPr="00587C09" w:rsidRDefault="00AD70DB" w:rsidP="00AD70DB">
      <w:pPr>
        <w:pStyle w:val="FootnoteText"/>
        <w:jc w:val="both"/>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2020 წლის სახელმწიფო ბიუჯეტში გათვალისწინებული არ არის, თუმცა საქართველოს განათლების, მეცნიერების, კულტურისა და სპორტის სამინისტროს ასიგნებების ფარგლებში სპორტული ინფრასტრუქტურისათვის გათვალისწინებული რესურსიდან, საშუალოვადიან პერიოდში შესაძლებელია რესურსის მოძიება,  პროექტზე დადებითი გადაწყვეტილების შემთხვევაში.</w:t>
      </w:r>
    </w:p>
  </w:footnote>
  <w:footnote w:id="46">
    <w:p w:rsidR="00AD70DB" w:rsidRPr="00642924"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Pr>
          <w:rFonts w:ascii="Sylfaen" w:hAnsi="Sylfaen"/>
          <w:sz w:val="18"/>
          <w:szCs w:val="18"/>
          <w:lang w:val="ka-GE"/>
        </w:rPr>
        <w:t>ახალი ყინულის დარბაზის თავდაპირველი მოთხოვნილი ინვესტიციაა: 2 მოედნიანი დარბაზის მშენებლობის შემთხვევაში - 10 000 000 აშშ დოლარი (29 700 000 ლარი), 1-მოედნიანი დარბაზის მშენებლობის შემთხვევაში - 6 500 000 აშშ დოლარი (19 305 000 ლარი)</w:t>
      </w:r>
    </w:p>
  </w:footnote>
  <w:footnote w:id="47">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ტექნიკური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w:t>
      </w:r>
    </w:p>
  </w:footnote>
  <w:footnote w:id="48">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შეჯიბრებებზე მაყურებლის დასწრებიდან მიღებული შემოსავალი, სპორტსმენთა ყოველთვიური გადასახადიდან მიღებული შემოსავალი</w:t>
      </w:r>
    </w:p>
  </w:footnote>
  <w:footnote w:id="49">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50">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1">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52">
    <w:p w:rsidR="00AD70DB" w:rsidRPr="00587C09" w:rsidRDefault="00AD70DB" w:rsidP="00AD70DB">
      <w:pPr>
        <w:pStyle w:val="FootnoteText"/>
        <w:jc w:val="both"/>
        <w:rPr>
          <w:rFonts w:ascii="Sylfaen" w:hAnsi="Sylfaen"/>
          <w:lang w:val="ka-GE"/>
        </w:rPr>
      </w:pPr>
      <w:r>
        <w:rPr>
          <w:rStyle w:val="FootnoteReference"/>
        </w:rPr>
        <w:footnoteRef/>
      </w:r>
      <w:r>
        <w:t xml:space="preserve"> </w:t>
      </w:r>
      <w:r>
        <w:rPr>
          <w:rFonts w:ascii="Sylfaen" w:hAnsi="Sylfaen"/>
          <w:lang w:val="ka-GE"/>
        </w:rPr>
        <w:t>საქართველოს განათლების, მეცნიერების, კულტურისა და სპორტის სამინისტროს ასიგნებების ფარგლებში სპორტული ინფრასტრუქტურისათვის გათვალისწინებული რესურსიდან, საშუალოვადიან პერიოდში შესაძლებელია რესურსის მოძიება,  პროექტზე დადებითი გადაწყვეტილების შემთხვევაში.</w:t>
      </w:r>
    </w:p>
    <w:p w:rsidR="00AD70DB" w:rsidRPr="006B5C77" w:rsidRDefault="00AD70DB" w:rsidP="00AD70DB">
      <w:pPr>
        <w:pStyle w:val="FootnoteText"/>
        <w:rPr>
          <w:rFonts w:ascii="Sylfaen" w:hAnsi="Sylfaen"/>
          <w:lang w:val="ka-GE"/>
        </w:rPr>
      </w:pPr>
    </w:p>
  </w:footnote>
  <w:footnote w:id="53">
    <w:p w:rsidR="00AD70DB" w:rsidRPr="002B3465"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Pr>
          <w:rFonts w:ascii="Sylfaen" w:hAnsi="Sylfaen"/>
          <w:sz w:val="18"/>
          <w:szCs w:val="18"/>
          <w:lang w:val="ka-GE"/>
        </w:rPr>
        <w:t>თავდაპირველი ინვესტიციის ხარჯებია: რეაბილიტაციის ცენტრის მშენებლობა - 8 230 000 ლარი, მცირე რეაბილიტაციის ცენტრის მშენებლობა - 5 000 000 ლარი</w:t>
      </w:r>
    </w:p>
  </w:footnote>
  <w:footnote w:id="54">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ადმინისტრაციული </w:t>
      </w:r>
      <w:r w:rsidRPr="00642924">
        <w:rPr>
          <w:rFonts w:ascii="Sylfaen" w:hAnsi="Sylfaen"/>
          <w:sz w:val="18"/>
          <w:szCs w:val="18"/>
          <w:lang w:val="ka-GE"/>
        </w:rPr>
        <w:t>პერსონალის ხელფასი</w:t>
      </w:r>
      <w:r>
        <w:rPr>
          <w:rFonts w:ascii="Sylfaen" w:hAnsi="Sylfaen"/>
          <w:sz w:val="18"/>
          <w:szCs w:val="18"/>
          <w:lang w:val="ka-GE"/>
        </w:rPr>
        <w:t xml:space="preserve">, ექიმების და დამხმარე პერსონალის ხელფასი, </w:t>
      </w:r>
    </w:p>
  </w:footnote>
  <w:footnote w:id="55">
    <w:p w:rsidR="00AD70DB" w:rsidRPr="007768C6" w:rsidRDefault="00AD70DB" w:rsidP="00AD70DB">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შედის სპორტსმენების მიერ გადახდილი თანხები და სპონსორების/იჯარის შემოსავალი</w:t>
      </w:r>
    </w:p>
  </w:footnote>
  <w:footnote w:id="56">
    <w:p w:rsidR="00AD70DB" w:rsidRPr="007768C6" w:rsidRDefault="00AD70DB" w:rsidP="00AD70DB">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57">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58">
    <w:p w:rsidR="00AD70DB" w:rsidRPr="007768C6" w:rsidRDefault="00AD70DB" w:rsidP="00AD70DB">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59">
    <w:p w:rsidR="00587C09" w:rsidRPr="00587C09" w:rsidRDefault="00587C09">
      <w:pPr>
        <w:pStyle w:val="FootnoteText"/>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2020 წლის სახელმწიფო ბიუჯეტსა და 2020-2023 წლების ხარჯების საშუალოვადიან პროგნოზებში;</w:t>
      </w:r>
    </w:p>
  </w:footnote>
  <w:footnote w:id="60">
    <w:p w:rsidR="00587C09" w:rsidRPr="007768C6" w:rsidRDefault="00587C09" w:rsidP="00E87C09">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დაფინანსება - 5 მლნ - მშენებლობის ხარჯი, 1 მლნ - სხვადასხვა საჭირო ტექნიკით აღჭურვის ხარჯი</w:t>
      </w:r>
    </w:p>
  </w:footnote>
  <w:footnote w:id="61">
    <w:p w:rsidR="00587C09" w:rsidRPr="00947B2A" w:rsidRDefault="00587C09" w:rsidP="00E87C09">
      <w:pPr>
        <w:pStyle w:val="FootnoteText"/>
        <w:jc w:val="both"/>
        <w:rPr>
          <w:rFonts w:ascii="Sylfaen" w:hAnsi="Sylfaen"/>
          <w:color w:val="FF0000"/>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ხარჯებში შედის: საექსპლუატაციო ხარჯები. შენარჩუნების ხარჯები, პერსონალის ხელფასი</w:t>
      </w:r>
    </w:p>
  </w:footnote>
  <w:footnote w:id="62">
    <w:p w:rsidR="00587C09" w:rsidRPr="007768C6" w:rsidRDefault="00587C09" w:rsidP="00E87C09">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 შედის გაყიდული ბილეთებიდან მიღებული შემოსავალი, რესტორნის და კაფეს იჯარა, საკონფერენციო დარბაზის იჯარა და საგამოფენო სივრცის იჯარა, ასევე სპონსორებიდან მიღებული თანხები და გრანტები</w:t>
      </w:r>
    </w:p>
  </w:footnote>
  <w:footnote w:id="63">
    <w:p w:rsidR="00587C09" w:rsidRPr="007768C6" w:rsidRDefault="00587C09" w:rsidP="00E87C09">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64">
    <w:p w:rsidR="00587C09" w:rsidRPr="007768C6" w:rsidRDefault="00587C09" w:rsidP="00E87C09">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65">
    <w:p w:rsidR="00587C09" w:rsidRPr="007768C6" w:rsidRDefault="00587C09" w:rsidP="00E87C09">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66">
    <w:p w:rsidR="00EC2955" w:rsidRPr="00EC2955" w:rsidRDefault="00EC2955" w:rsidP="00EC2955">
      <w:pPr>
        <w:pStyle w:val="FootnoteText"/>
        <w:jc w:val="both"/>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2020 წლის სახელმწიფო ბიუჯეტში გათვალისწინებული არ არის, თუმცა საშუალოვადიან პერიოდის ფისკალური ჩარჩოს პროგნოზებში შესაძლებელია რესურსის მოძიება,  პროექტზე დადებითი გადაწყვეტილების შემთხვევაში.</w:t>
      </w:r>
    </w:p>
  </w:footnote>
  <w:footnote w:id="67">
    <w:p w:rsidR="00FC24F7" w:rsidRPr="00642924" w:rsidRDefault="00FC24F7" w:rsidP="00B07CF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642924">
        <w:rPr>
          <w:rFonts w:ascii="Sylfaen" w:hAnsi="Sylfaen"/>
          <w:sz w:val="18"/>
          <w:szCs w:val="18"/>
          <w:lang w:val="ka-GE"/>
        </w:rPr>
        <w:t>აღნიშნული პროექტის სრული ღირებულება შეადგენს 46 420 300 ლარს, რაც მოიცავს გონდოლური ტიპის საბაგიროს მოწყობას და 1200 მანქანაზე გათვლილ საპარკინგე სივრცეს. აქედან:</w:t>
      </w:r>
    </w:p>
    <w:p w:rsidR="00FC24F7" w:rsidRPr="00642924" w:rsidRDefault="00FC24F7" w:rsidP="00B07CFE">
      <w:pPr>
        <w:pStyle w:val="FootnoteText"/>
        <w:numPr>
          <w:ilvl w:val="0"/>
          <w:numId w:val="18"/>
        </w:numPr>
        <w:jc w:val="both"/>
        <w:rPr>
          <w:rFonts w:ascii="Sylfaen" w:hAnsi="Sylfaen"/>
          <w:sz w:val="18"/>
          <w:szCs w:val="18"/>
          <w:lang w:val="ka-GE"/>
        </w:rPr>
      </w:pPr>
      <w:r w:rsidRPr="00642924">
        <w:rPr>
          <w:rFonts w:ascii="Sylfaen" w:hAnsi="Sylfaen"/>
          <w:sz w:val="18"/>
          <w:szCs w:val="18"/>
          <w:lang w:val="ka-GE"/>
        </w:rPr>
        <w:t>სეთურები-ახალი გუდაურის დამაკავშირებელი საბაგიროს ღირებულება შეადგენს 31 846 300 ლარს.</w:t>
      </w:r>
    </w:p>
    <w:p w:rsidR="00FC24F7" w:rsidRPr="00642924" w:rsidRDefault="00FC24F7" w:rsidP="00B07CFE">
      <w:pPr>
        <w:pStyle w:val="FootnoteText"/>
        <w:numPr>
          <w:ilvl w:val="0"/>
          <w:numId w:val="18"/>
        </w:numPr>
        <w:jc w:val="both"/>
        <w:rPr>
          <w:rFonts w:ascii="Sylfaen" w:hAnsi="Sylfaen"/>
          <w:sz w:val="18"/>
          <w:szCs w:val="18"/>
          <w:lang w:val="ka-GE"/>
        </w:rPr>
      </w:pPr>
      <w:r w:rsidRPr="00642924">
        <w:rPr>
          <w:rFonts w:ascii="Sylfaen" w:hAnsi="Sylfaen"/>
          <w:sz w:val="18"/>
          <w:szCs w:val="18"/>
          <w:lang w:val="ka-GE"/>
        </w:rPr>
        <w:t>1200 მანქანაზე გათვალისწინებული საპარკინგე სივრცის და საჭირო დამხმარე ინფრასტრუქტურის ღირებულება - 8 000 000 ლარს;</w:t>
      </w:r>
    </w:p>
    <w:p w:rsidR="00FC24F7" w:rsidRPr="00642924" w:rsidRDefault="00FC24F7" w:rsidP="00B07CFE">
      <w:pPr>
        <w:pStyle w:val="FootnoteText"/>
        <w:numPr>
          <w:ilvl w:val="0"/>
          <w:numId w:val="18"/>
        </w:numPr>
        <w:jc w:val="both"/>
        <w:rPr>
          <w:rFonts w:ascii="Sylfaen" w:hAnsi="Sylfaen"/>
          <w:sz w:val="18"/>
          <w:szCs w:val="18"/>
          <w:lang w:val="ka-GE"/>
        </w:rPr>
      </w:pPr>
      <w:r w:rsidRPr="00642924">
        <w:rPr>
          <w:rFonts w:ascii="Sylfaen" w:hAnsi="Sylfaen"/>
          <w:sz w:val="18"/>
          <w:szCs w:val="18"/>
          <w:lang w:val="ka-GE"/>
        </w:rPr>
        <w:t>სალარო-გამშევები პუნქტები - 574 000 ლარს;</w:t>
      </w:r>
    </w:p>
    <w:p w:rsidR="00FC24F7" w:rsidRPr="00642924" w:rsidRDefault="00FC24F7" w:rsidP="00B07CFE">
      <w:pPr>
        <w:pStyle w:val="FootnoteText"/>
        <w:numPr>
          <w:ilvl w:val="0"/>
          <w:numId w:val="18"/>
        </w:numPr>
        <w:jc w:val="both"/>
        <w:rPr>
          <w:rFonts w:ascii="Sylfaen" w:hAnsi="Sylfaen"/>
          <w:sz w:val="18"/>
          <w:szCs w:val="18"/>
          <w:lang w:val="ka-GE"/>
        </w:rPr>
      </w:pPr>
      <w:r w:rsidRPr="00642924">
        <w:rPr>
          <w:rFonts w:ascii="Sylfaen" w:hAnsi="Sylfaen"/>
          <w:sz w:val="18"/>
          <w:szCs w:val="18"/>
          <w:lang w:val="ka-GE"/>
        </w:rPr>
        <w:t>მოსახლეობის გაყვანა მშენებლობისთვი საჭირო მიწებიდან -</w:t>
      </w:r>
      <w:r>
        <w:rPr>
          <w:rFonts w:ascii="Sylfaen" w:hAnsi="Sylfaen"/>
          <w:sz w:val="18"/>
          <w:szCs w:val="18"/>
          <w:lang w:val="ka-GE"/>
        </w:rPr>
        <w:t xml:space="preserve"> 6</w:t>
      </w:r>
      <w:r w:rsidRPr="00642924">
        <w:rPr>
          <w:rFonts w:ascii="Sylfaen" w:hAnsi="Sylfaen"/>
          <w:sz w:val="18"/>
          <w:szCs w:val="18"/>
          <w:lang w:val="ka-GE"/>
        </w:rPr>
        <w:t xml:space="preserve"> 000 000 ლარს.</w:t>
      </w:r>
    </w:p>
  </w:footnote>
  <w:footnote w:id="68">
    <w:p w:rsidR="00FC24F7" w:rsidRPr="007768C6" w:rsidRDefault="00FC24F7" w:rsidP="00B07CF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w:t>
      </w:r>
      <w:r w:rsidRPr="00642924">
        <w:rPr>
          <w:rFonts w:ascii="Sylfaen" w:hAnsi="Sylfaen"/>
          <w:sz w:val="18"/>
          <w:szCs w:val="18"/>
          <w:lang w:val="ka-GE"/>
        </w:rPr>
        <w:t>ადმინისტრაციული პერსონალის ხელფასი</w:t>
      </w:r>
      <w:r>
        <w:rPr>
          <w:rFonts w:ascii="Sylfaen" w:hAnsi="Sylfaen"/>
          <w:sz w:val="18"/>
          <w:szCs w:val="18"/>
          <w:lang w:val="ka-GE"/>
        </w:rPr>
        <w:t xml:space="preserve">; </w:t>
      </w:r>
      <w:r w:rsidRPr="00642924">
        <w:rPr>
          <w:rFonts w:ascii="Sylfaen" w:hAnsi="Sylfaen"/>
          <w:sz w:val="18"/>
          <w:szCs w:val="18"/>
          <w:lang w:val="ka-GE"/>
        </w:rPr>
        <w:t>ტექნიკური პერსონალის ხელფასი</w:t>
      </w:r>
      <w:r>
        <w:rPr>
          <w:rFonts w:ascii="Sylfaen" w:hAnsi="Sylfaen"/>
          <w:sz w:val="18"/>
          <w:szCs w:val="18"/>
          <w:lang w:val="ka-GE"/>
        </w:rPr>
        <w:t xml:space="preserve"> (</w:t>
      </w:r>
      <w:r w:rsidRPr="0070422F">
        <w:rPr>
          <w:rFonts w:ascii="Sylfaen" w:hAnsi="Sylfaen"/>
          <w:lang w:val="ka-GE"/>
        </w:rPr>
        <w:t xml:space="preserve">სატრანსპორტო ავტობუსების </w:t>
      </w:r>
      <w:r>
        <w:rPr>
          <w:rFonts w:ascii="Sylfaen" w:hAnsi="Sylfaen"/>
          <w:lang w:val="ka-GE"/>
        </w:rPr>
        <w:t>შეძენის</w:t>
      </w:r>
      <w:r>
        <w:rPr>
          <w:rFonts w:ascii="Sylfaen" w:hAnsi="Sylfaen"/>
          <w:sz w:val="18"/>
          <w:szCs w:val="18"/>
          <w:lang w:val="ka-GE"/>
        </w:rPr>
        <w:t xml:space="preserve"> შემთხვევაში გაზრდილია  მძღოლების ხელფასის გამო); </w:t>
      </w:r>
      <w:r w:rsidRPr="00642924">
        <w:rPr>
          <w:rFonts w:ascii="Sylfaen" w:hAnsi="Sylfaen"/>
          <w:sz w:val="18"/>
          <w:szCs w:val="18"/>
          <w:lang w:val="ka-GE"/>
        </w:rPr>
        <w:t>სხვა ხარჯები</w:t>
      </w:r>
      <w:r>
        <w:rPr>
          <w:rFonts w:ascii="Sylfaen" w:hAnsi="Sylfaen"/>
          <w:sz w:val="18"/>
          <w:szCs w:val="18"/>
          <w:lang w:val="ka-GE"/>
        </w:rPr>
        <w:t xml:space="preserve">, </w:t>
      </w:r>
      <w:r w:rsidRPr="00642924">
        <w:rPr>
          <w:rFonts w:ascii="Sylfaen" w:hAnsi="Sylfaen"/>
          <w:sz w:val="18"/>
          <w:szCs w:val="18"/>
          <w:lang w:val="ka-GE"/>
        </w:rPr>
        <w:t>ქონების გადასახადი</w:t>
      </w:r>
      <w:r>
        <w:rPr>
          <w:rFonts w:ascii="Sylfaen" w:hAnsi="Sylfaen"/>
          <w:sz w:val="18"/>
          <w:szCs w:val="18"/>
          <w:lang w:val="ka-GE"/>
        </w:rPr>
        <w:t xml:space="preserve"> (მხოლოდ </w:t>
      </w:r>
      <w:r w:rsidRPr="0070422F">
        <w:rPr>
          <w:rFonts w:ascii="Sylfaen" w:hAnsi="Sylfaen"/>
          <w:lang w:val="ka-GE"/>
        </w:rPr>
        <w:t xml:space="preserve">სატრანსპორტო ავტობუსების </w:t>
      </w:r>
      <w:r>
        <w:rPr>
          <w:rFonts w:ascii="Sylfaen" w:hAnsi="Sylfaen"/>
          <w:lang w:val="ka-GE"/>
        </w:rPr>
        <w:t xml:space="preserve">შეძენის </w:t>
      </w:r>
      <w:r>
        <w:rPr>
          <w:rFonts w:ascii="Sylfaen" w:hAnsi="Sylfaen"/>
          <w:sz w:val="18"/>
          <w:szCs w:val="18"/>
          <w:lang w:val="ka-GE"/>
        </w:rPr>
        <w:t>შემთხვევაში, რადგან საბაგირო გათავისუფლებულია გადასახადებისგან)</w:t>
      </w:r>
    </w:p>
  </w:footnote>
  <w:footnote w:id="69">
    <w:p w:rsidR="00FC24F7" w:rsidRPr="007768C6" w:rsidRDefault="00FC24F7" w:rsidP="00B07CF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იგულისხმება მხოლოდ წარმოდგენილი ალტერნატივების განხორციელების შემთხვევაში ვიზიტორების დამატებითი ზრდით მიღებული შემოსავალი. </w:t>
      </w:r>
      <w:r w:rsidRPr="0070422F">
        <w:rPr>
          <w:rFonts w:ascii="Sylfaen" w:hAnsi="Sylfaen"/>
          <w:lang w:val="ka-GE"/>
        </w:rPr>
        <w:t xml:space="preserve">სატრანსპორტო ავტობუსების </w:t>
      </w:r>
      <w:r>
        <w:rPr>
          <w:rFonts w:ascii="Sylfaen" w:hAnsi="Sylfaen"/>
          <w:lang w:val="ka-GE"/>
        </w:rPr>
        <w:t xml:space="preserve">შეძენის </w:t>
      </w:r>
      <w:r>
        <w:rPr>
          <w:rFonts w:ascii="Sylfaen" w:hAnsi="Sylfaen"/>
          <w:sz w:val="18"/>
          <w:szCs w:val="18"/>
          <w:lang w:val="ka-GE"/>
        </w:rPr>
        <w:t>შემთხვევაში გამტარუნარიანობა ნაკლებია, ვიდრე საბაგიროს შემთხვევაში, შესაბამისად, შემოსავალი ნაკლებია</w:t>
      </w:r>
    </w:p>
  </w:footnote>
  <w:footnote w:id="70">
    <w:p w:rsidR="00FC24F7" w:rsidRPr="007768C6" w:rsidRDefault="00FC24F7" w:rsidP="00B07CF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71">
    <w:p w:rsidR="00FC24F7" w:rsidRPr="007768C6" w:rsidRDefault="00FC24F7" w:rsidP="00B07CF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72">
    <w:p w:rsidR="00FC24F7" w:rsidRPr="007768C6" w:rsidRDefault="00FC24F7" w:rsidP="00B07CF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73">
    <w:p w:rsidR="00AC16A9" w:rsidRPr="00AC16A9" w:rsidRDefault="00AC16A9">
      <w:pPr>
        <w:pStyle w:val="FootnoteText"/>
        <w:rPr>
          <w:rFonts w:ascii="Sylfaen" w:hAnsi="Sylfaen"/>
          <w:lang w:val="ka-GE"/>
        </w:rPr>
      </w:pPr>
      <w:r>
        <w:rPr>
          <w:rStyle w:val="FootnoteReference"/>
        </w:rPr>
        <w:footnoteRef/>
      </w:r>
      <w:r>
        <w:t xml:space="preserve"> </w:t>
      </w:r>
      <w:r w:rsidR="00A72533">
        <w:rPr>
          <w:rFonts w:ascii="Sylfaen" w:hAnsi="Sylfaen"/>
          <w:lang w:val="ka-GE"/>
        </w:rPr>
        <w:t>დაფინანსება ხარჯების საშუალოვადიან პროგნოზებაში გათვალისწინებული არ არის</w:t>
      </w:r>
    </w:p>
  </w:footnote>
  <w:footnote w:id="74">
    <w:p w:rsidR="00587C09" w:rsidRPr="00EC0A77" w:rsidRDefault="00587C09" w:rsidP="001E22AF">
      <w:pPr>
        <w:pStyle w:val="FootnoteText"/>
        <w:rPr>
          <w:sz w:val="18"/>
          <w:szCs w:val="18"/>
        </w:rPr>
      </w:pPr>
      <w:r>
        <w:rPr>
          <w:rStyle w:val="FootnoteReference"/>
        </w:rPr>
        <w:footnoteRef/>
      </w:r>
      <w:r>
        <w:t xml:space="preserve"> </w:t>
      </w:r>
      <w:r w:rsidRPr="00EC0A77">
        <w:rPr>
          <w:rFonts w:ascii="Sylfaen" w:hAnsi="Sylfaen" w:cs="Sylfaen"/>
          <w:sz w:val="18"/>
          <w:szCs w:val="18"/>
        </w:rPr>
        <w:t>გზის</w:t>
      </w:r>
      <w:r w:rsidRPr="00EC0A77">
        <w:rPr>
          <w:sz w:val="18"/>
          <w:szCs w:val="18"/>
        </w:rPr>
        <w:t xml:space="preserve"> </w:t>
      </w:r>
      <w:r w:rsidRPr="00EC0A77">
        <w:rPr>
          <w:rFonts w:ascii="Sylfaen" w:hAnsi="Sylfaen" w:cs="Sylfaen"/>
          <w:sz w:val="18"/>
          <w:szCs w:val="18"/>
        </w:rPr>
        <w:t>მშენებლობის</w:t>
      </w:r>
      <w:r w:rsidRPr="00EC0A77">
        <w:rPr>
          <w:sz w:val="18"/>
          <w:szCs w:val="18"/>
        </w:rPr>
        <w:t xml:space="preserve"> </w:t>
      </w:r>
      <w:r w:rsidRPr="00EC0A77">
        <w:rPr>
          <w:rFonts w:ascii="Sylfaen" w:hAnsi="Sylfaen" w:cs="Sylfaen"/>
          <w:sz w:val="18"/>
          <w:szCs w:val="18"/>
        </w:rPr>
        <w:t>ტექნიკური</w:t>
      </w:r>
      <w:r w:rsidRPr="00EC0A77">
        <w:rPr>
          <w:sz w:val="18"/>
          <w:szCs w:val="18"/>
        </w:rPr>
        <w:t xml:space="preserve"> </w:t>
      </w:r>
      <w:r w:rsidRPr="00EC0A77">
        <w:rPr>
          <w:rFonts w:ascii="Sylfaen" w:hAnsi="Sylfaen" w:cs="Sylfaen"/>
          <w:sz w:val="18"/>
          <w:szCs w:val="18"/>
        </w:rPr>
        <w:t>პარამეტრები</w:t>
      </w:r>
      <w:r w:rsidRPr="00EC0A77">
        <w:rPr>
          <w:sz w:val="18"/>
          <w:szCs w:val="18"/>
        </w:rPr>
        <w:t>:</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საპროექტო</w:t>
      </w:r>
      <w:r w:rsidRPr="00EC0A77">
        <w:rPr>
          <w:sz w:val="18"/>
          <w:szCs w:val="18"/>
        </w:rPr>
        <w:t xml:space="preserve"> </w:t>
      </w:r>
      <w:r w:rsidRPr="00EC0A77">
        <w:rPr>
          <w:rFonts w:ascii="Sylfaen" w:hAnsi="Sylfaen" w:cs="Sylfaen"/>
          <w:sz w:val="18"/>
          <w:szCs w:val="18"/>
        </w:rPr>
        <w:t>მონაკვეთის</w:t>
      </w:r>
      <w:r w:rsidRPr="00EC0A77">
        <w:rPr>
          <w:sz w:val="18"/>
          <w:szCs w:val="18"/>
        </w:rPr>
        <w:t xml:space="preserve"> </w:t>
      </w:r>
      <w:r w:rsidRPr="00EC0A77">
        <w:rPr>
          <w:rFonts w:ascii="Sylfaen" w:hAnsi="Sylfaen" w:cs="Sylfaen"/>
          <w:sz w:val="18"/>
          <w:szCs w:val="18"/>
        </w:rPr>
        <w:t>სიგრძე</w:t>
      </w:r>
      <w:r w:rsidRPr="00EC0A77">
        <w:rPr>
          <w:sz w:val="18"/>
          <w:szCs w:val="18"/>
        </w:rPr>
        <w:t xml:space="preserve"> </w:t>
      </w:r>
      <w:r w:rsidRPr="00EC0A77">
        <w:rPr>
          <w:rFonts w:ascii="Sylfaen" w:hAnsi="Sylfaen" w:cs="Sylfaen"/>
          <w:sz w:val="18"/>
          <w:szCs w:val="18"/>
        </w:rPr>
        <w:t>შეადგენს</w:t>
      </w:r>
      <w:r w:rsidRPr="00EC0A77">
        <w:rPr>
          <w:sz w:val="18"/>
          <w:szCs w:val="18"/>
        </w:rPr>
        <w:t xml:space="preserve"> 8.240 </w:t>
      </w:r>
      <w:r w:rsidRPr="00EC0A77">
        <w:rPr>
          <w:rFonts w:ascii="Sylfaen" w:hAnsi="Sylfaen" w:cs="Sylfaen"/>
          <w:sz w:val="18"/>
          <w:szCs w:val="18"/>
        </w:rPr>
        <w:t>კმ</w:t>
      </w:r>
      <w:r w:rsidRPr="00EC0A77">
        <w:rPr>
          <w:sz w:val="18"/>
          <w:szCs w:val="18"/>
        </w:rPr>
        <w:t xml:space="preserve">- </w:t>
      </w:r>
      <w:r w:rsidRPr="00EC0A77">
        <w:rPr>
          <w:rFonts w:ascii="Sylfaen" w:hAnsi="Sylfaen" w:cs="Sylfaen"/>
          <w:sz w:val="18"/>
          <w:szCs w:val="18"/>
        </w:rPr>
        <w:t>ს</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მიწის</w:t>
      </w:r>
      <w:r w:rsidRPr="00EC0A77">
        <w:rPr>
          <w:sz w:val="18"/>
          <w:szCs w:val="18"/>
        </w:rPr>
        <w:t xml:space="preserve"> </w:t>
      </w:r>
      <w:r w:rsidRPr="00EC0A77">
        <w:rPr>
          <w:rFonts w:ascii="Sylfaen" w:hAnsi="Sylfaen" w:cs="Sylfaen"/>
          <w:sz w:val="18"/>
          <w:szCs w:val="18"/>
        </w:rPr>
        <w:t>ვაკისის</w:t>
      </w:r>
      <w:r w:rsidRPr="00EC0A77">
        <w:rPr>
          <w:sz w:val="18"/>
          <w:szCs w:val="18"/>
        </w:rPr>
        <w:t xml:space="preserve"> </w:t>
      </w:r>
      <w:r w:rsidRPr="00EC0A77">
        <w:rPr>
          <w:rFonts w:ascii="Sylfaen" w:hAnsi="Sylfaen" w:cs="Sylfaen"/>
          <w:sz w:val="18"/>
          <w:szCs w:val="18"/>
        </w:rPr>
        <w:t>სიგანე</w:t>
      </w:r>
      <w:r w:rsidRPr="00EC0A77">
        <w:rPr>
          <w:sz w:val="18"/>
          <w:szCs w:val="18"/>
        </w:rPr>
        <w:t xml:space="preserve"> - 9.5 </w:t>
      </w:r>
      <w:r w:rsidRPr="00EC0A77">
        <w:rPr>
          <w:rFonts w:ascii="Sylfaen" w:hAnsi="Sylfaen" w:cs="Sylfaen"/>
          <w:sz w:val="18"/>
          <w:szCs w:val="18"/>
        </w:rPr>
        <w:t>მ</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სავალი</w:t>
      </w:r>
      <w:r w:rsidRPr="00EC0A77">
        <w:rPr>
          <w:sz w:val="18"/>
          <w:szCs w:val="18"/>
        </w:rPr>
        <w:t xml:space="preserve"> </w:t>
      </w:r>
      <w:r w:rsidRPr="00EC0A77">
        <w:rPr>
          <w:rFonts w:ascii="Sylfaen" w:hAnsi="Sylfaen" w:cs="Sylfaen"/>
          <w:sz w:val="18"/>
          <w:szCs w:val="18"/>
        </w:rPr>
        <w:t>ნაწილის</w:t>
      </w:r>
      <w:r w:rsidRPr="00EC0A77">
        <w:rPr>
          <w:sz w:val="18"/>
          <w:szCs w:val="18"/>
        </w:rPr>
        <w:t xml:space="preserve"> </w:t>
      </w:r>
      <w:r w:rsidRPr="00EC0A77">
        <w:rPr>
          <w:rFonts w:ascii="Sylfaen" w:hAnsi="Sylfaen" w:cs="Sylfaen"/>
          <w:sz w:val="18"/>
          <w:szCs w:val="18"/>
        </w:rPr>
        <w:t>სიგანე</w:t>
      </w:r>
      <w:r w:rsidRPr="00EC0A77">
        <w:rPr>
          <w:sz w:val="18"/>
          <w:szCs w:val="18"/>
        </w:rPr>
        <w:t xml:space="preserve"> </w:t>
      </w:r>
      <w:r w:rsidRPr="00EC0A77">
        <w:rPr>
          <w:rFonts w:ascii="Sylfaen" w:hAnsi="Sylfaen" w:cs="Sylfaen"/>
          <w:sz w:val="18"/>
          <w:szCs w:val="18"/>
        </w:rPr>
        <w:t>გამაგრების</w:t>
      </w:r>
      <w:r w:rsidRPr="00EC0A77">
        <w:rPr>
          <w:sz w:val="18"/>
          <w:szCs w:val="18"/>
        </w:rPr>
        <w:t xml:space="preserve"> </w:t>
      </w:r>
      <w:r w:rsidRPr="00EC0A77">
        <w:rPr>
          <w:rFonts w:ascii="Sylfaen" w:hAnsi="Sylfaen" w:cs="Sylfaen"/>
          <w:sz w:val="18"/>
          <w:szCs w:val="18"/>
        </w:rPr>
        <w:t>ზოლით</w:t>
      </w:r>
      <w:r w:rsidRPr="00EC0A77">
        <w:rPr>
          <w:sz w:val="18"/>
          <w:szCs w:val="18"/>
        </w:rPr>
        <w:t xml:space="preserve"> - 7.5 </w:t>
      </w:r>
      <w:r w:rsidRPr="00EC0A77">
        <w:rPr>
          <w:rFonts w:ascii="Sylfaen" w:hAnsi="Sylfaen" w:cs="Sylfaen"/>
          <w:sz w:val="18"/>
          <w:szCs w:val="18"/>
        </w:rPr>
        <w:t>მ</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სავალი</w:t>
      </w:r>
      <w:r w:rsidRPr="00EC0A77">
        <w:rPr>
          <w:sz w:val="18"/>
          <w:szCs w:val="18"/>
        </w:rPr>
        <w:t xml:space="preserve"> </w:t>
      </w:r>
      <w:r w:rsidRPr="00EC0A77">
        <w:rPr>
          <w:rFonts w:ascii="Sylfaen" w:hAnsi="Sylfaen" w:cs="Sylfaen"/>
          <w:sz w:val="18"/>
          <w:szCs w:val="18"/>
        </w:rPr>
        <w:t>ზოლის</w:t>
      </w:r>
      <w:r w:rsidRPr="00EC0A77">
        <w:rPr>
          <w:sz w:val="18"/>
          <w:szCs w:val="18"/>
        </w:rPr>
        <w:t xml:space="preserve"> </w:t>
      </w:r>
      <w:r w:rsidRPr="00EC0A77">
        <w:rPr>
          <w:rFonts w:ascii="Sylfaen" w:hAnsi="Sylfaen" w:cs="Sylfaen"/>
          <w:sz w:val="18"/>
          <w:szCs w:val="18"/>
        </w:rPr>
        <w:t>სიგანე</w:t>
      </w:r>
      <w:r w:rsidRPr="00EC0A77">
        <w:rPr>
          <w:sz w:val="18"/>
          <w:szCs w:val="18"/>
        </w:rPr>
        <w:t xml:space="preserve"> - 3.25 </w:t>
      </w:r>
      <w:r w:rsidRPr="00EC0A77">
        <w:rPr>
          <w:rFonts w:ascii="Sylfaen" w:hAnsi="Sylfaen" w:cs="Sylfaen"/>
          <w:sz w:val="18"/>
          <w:szCs w:val="18"/>
        </w:rPr>
        <w:t>მ</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გამაგრების</w:t>
      </w:r>
      <w:r w:rsidRPr="00EC0A77">
        <w:rPr>
          <w:sz w:val="18"/>
          <w:szCs w:val="18"/>
        </w:rPr>
        <w:t xml:space="preserve"> </w:t>
      </w:r>
      <w:r w:rsidRPr="00EC0A77">
        <w:rPr>
          <w:rFonts w:ascii="Sylfaen" w:hAnsi="Sylfaen" w:cs="Sylfaen"/>
          <w:sz w:val="18"/>
          <w:szCs w:val="18"/>
        </w:rPr>
        <w:t>ზოლის</w:t>
      </w:r>
      <w:r w:rsidRPr="00EC0A77">
        <w:rPr>
          <w:sz w:val="18"/>
          <w:szCs w:val="18"/>
        </w:rPr>
        <w:t xml:space="preserve"> </w:t>
      </w:r>
      <w:r w:rsidRPr="00EC0A77">
        <w:rPr>
          <w:rFonts w:ascii="Sylfaen" w:hAnsi="Sylfaen" w:cs="Sylfaen"/>
          <w:sz w:val="18"/>
          <w:szCs w:val="18"/>
        </w:rPr>
        <w:t>სიგანე</w:t>
      </w:r>
      <w:r w:rsidRPr="00EC0A77">
        <w:rPr>
          <w:sz w:val="18"/>
          <w:szCs w:val="18"/>
        </w:rPr>
        <w:t xml:space="preserve"> - 0.5 </w:t>
      </w:r>
      <w:r w:rsidRPr="00EC0A77">
        <w:rPr>
          <w:rFonts w:ascii="Sylfaen" w:hAnsi="Sylfaen" w:cs="Sylfaen"/>
          <w:sz w:val="18"/>
          <w:szCs w:val="18"/>
        </w:rPr>
        <w:t>მ</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გვერდულების</w:t>
      </w:r>
      <w:r w:rsidRPr="00EC0A77">
        <w:rPr>
          <w:sz w:val="18"/>
          <w:szCs w:val="18"/>
        </w:rPr>
        <w:t xml:space="preserve"> </w:t>
      </w:r>
      <w:r w:rsidRPr="00EC0A77">
        <w:rPr>
          <w:rFonts w:ascii="Sylfaen" w:hAnsi="Sylfaen" w:cs="Sylfaen"/>
          <w:sz w:val="18"/>
          <w:szCs w:val="18"/>
        </w:rPr>
        <w:t>სიგანე</w:t>
      </w:r>
      <w:r w:rsidRPr="00EC0A77">
        <w:rPr>
          <w:sz w:val="18"/>
          <w:szCs w:val="18"/>
        </w:rPr>
        <w:t xml:space="preserve"> - 1.0 </w:t>
      </w:r>
      <w:r w:rsidRPr="00EC0A77">
        <w:rPr>
          <w:rFonts w:ascii="Sylfaen" w:hAnsi="Sylfaen" w:cs="Sylfaen"/>
          <w:sz w:val="18"/>
          <w:szCs w:val="18"/>
        </w:rPr>
        <w:t>მ</w:t>
      </w:r>
    </w:p>
    <w:p w:rsidR="00587C09" w:rsidRPr="00EC0A77" w:rsidRDefault="00587C09" w:rsidP="001E22AF">
      <w:pPr>
        <w:pStyle w:val="FootnoteText"/>
        <w:numPr>
          <w:ilvl w:val="0"/>
          <w:numId w:val="19"/>
        </w:numPr>
        <w:rPr>
          <w:sz w:val="18"/>
          <w:szCs w:val="18"/>
        </w:rPr>
      </w:pPr>
      <w:r w:rsidRPr="00EC0A77">
        <w:rPr>
          <w:rFonts w:ascii="Sylfaen" w:hAnsi="Sylfaen" w:cs="Sylfaen"/>
          <w:sz w:val="18"/>
          <w:szCs w:val="18"/>
        </w:rPr>
        <w:t>მინიმალური</w:t>
      </w:r>
      <w:r w:rsidRPr="00EC0A77">
        <w:rPr>
          <w:sz w:val="18"/>
          <w:szCs w:val="18"/>
        </w:rPr>
        <w:t xml:space="preserve"> </w:t>
      </w:r>
      <w:r w:rsidRPr="00EC0A77">
        <w:rPr>
          <w:rFonts w:ascii="Sylfaen" w:hAnsi="Sylfaen" w:cs="Sylfaen"/>
          <w:sz w:val="18"/>
          <w:szCs w:val="18"/>
        </w:rPr>
        <w:t>რადიუსი</w:t>
      </w:r>
      <w:r w:rsidRPr="00EC0A77">
        <w:rPr>
          <w:sz w:val="18"/>
          <w:szCs w:val="18"/>
        </w:rPr>
        <w:t xml:space="preserve"> </w:t>
      </w:r>
      <w:r w:rsidRPr="00EC0A77">
        <w:rPr>
          <w:rFonts w:ascii="Sylfaen" w:hAnsi="Sylfaen" w:cs="Sylfaen"/>
          <w:sz w:val="18"/>
          <w:szCs w:val="18"/>
        </w:rPr>
        <w:t>გეგმაში</w:t>
      </w:r>
      <w:r w:rsidRPr="00EC0A77">
        <w:rPr>
          <w:sz w:val="18"/>
          <w:szCs w:val="18"/>
        </w:rPr>
        <w:t xml:space="preserve"> - 60 </w:t>
      </w:r>
      <w:r w:rsidRPr="00EC0A77">
        <w:rPr>
          <w:rFonts w:ascii="Sylfaen" w:hAnsi="Sylfaen" w:cs="Sylfaen"/>
          <w:sz w:val="18"/>
          <w:szCs w:val="18"/>
        </w:rPr>
        <w:t>მ</w:t>
      </w:r>
    </w:p>
    <w:p w:rsidR="00587C09" w:rsidRPr="00EC0A77" w:rsidRDefault="00587C09" w:rsidP="001E22AF">
      <w:pPr>
        <w:pStyle w:val="FootnoteText"/>
        <w:numPr>
          <w:ilvl w:val="0"/>
          <w:numId w:val="19"/>
        </w:numPr>
        <w:rPr>
          <w:rFonts w:ascii="Sylfaen" w:hAnsi="Sylfaen"/>
          <w:lang w:val="ka-GE"/>
        </w:rPr>
      </w:pPr>
      <w:r w:rsidRPr="00EC0A77">
        <w:rPr>
          <w:rFonts w:ascii="Sylfaen" w:hAnsi="Sylfaen" w:cs="Sylfaen"/>
          <w:sz w:val="18"/>
          <w:szCs w:val="18"/>
        </w:rPr>
        <w:t>მაქსიმალური</w:t>
      </w:r>
      <w:r w:rsidRPr="00EC0A77">
        <w:rPr>
          <w:sz w:val="18"/>
          <w:szCs w:val="18"/>
        </w:rPr>
        <w:t xml:space="preserve"> </w:t>
      </w:r>
      <w:r w:rsidRPr="00EC0A77">
        <w:rPr>
          <w:rFonts w:ascii="Sylfaen" w:hAnsi="Sylfaen" w:cs="Sylfaen"/>
          <w:sz w:val="18"/>
          <w:szCs w:val="18"/>
        </w:rPr>
        <w:t>გრძივი</w:t>
      </w:r>
      <w:r w:rsidRPr="00EC0A77">
        <w:rPr>
          <w:sz w:val="18"/>
          <w:szCs w:val="18"/>
        </w:rPr>
        <w:t xml:space="preserve"> </w:t>
      </w:r>
      <w:r w:rsidRPr="00EC0A77">
        <w:rPr>
          <w:rFonts w:ascii="Sylfaen" w:hAnsi="Sylfaen" w:cs="Sylfaen"/>
          <w:sz w:val="18"/>
          <w:szCs w:val="18"/>
        </w:rPr>
        <w:t>ქანობი</w:t>
      </w:r>
      <w:r w:rsidRPr="00EC0A77">
        <w:rPr>
          <w:sz w:val="18"/>
          <w:szCs w:val="18"/>
        </w:rPr>
        <w:t xml:space="preserve"> - 11.0 %</w:t>
      </w:r>
    </w:p>
  </w:footnote>
  <w:footnote w:id="75">
    <w:p w:rsidR="00587C09" w:rsidRDefault="00587C09" w:rsidP="003A29E9">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642924">
        <w:rPr>
          <w:rFonts w:ascii="Sylfaen" w:hAnsi="Sylfaen"/>
          <w:sz w:val="18"/>
          <w:szCs w:val="18"/>
          <w:lang w:val="ka-GE"/>
        </w:rPr>
        <w:t xml:space="preserve">აღნიშნული პროექტის სრული ღირებულება შეადგენს </w:t>
      </w:r>
      <w:r>
        <w:rPr>
          <w:rFonts w:ascii="Sylfaen" w:hAnsi="Sylfaen"/>
          <w:sz w:val="18"/>
          <w:szCs w:val="18"/>
          <w:lang w:val="ka-GE"/>
        </w:rPr>
        <w:t>18 000 000</w:t>
      </w:r>
      <w:r w:rsidRPr="00EC30A6">
        <w:rPr>
          <w:rFonts w:ascii="Sylfaen" w:hAnsi="Sylfaen"/>
          <w:sz w:val="18"/>
          <w:szCs w:val="18"/>
          <w:lang w:val="ka-GE"/>
        </w:rPr>
        <w:t xml:space="preserve"> ლარს, </w:t>
      </w:r>
      <w:r>
        <w:rPr>
          <w:rFonts w:ascii="Sylfaen" w:hAnsi="Sylfaen"/>
          <w:sz w:val="18"/>
          <w:szCs w:val="18"/>
          <w:lang w:val="ka-GE"/>
        </w:rPr>
        <w:t>სადაც:</w:t>
      </w:r>
    </w:p>
    <w:p w:rsidR="00587C09" w:rsidRDefault="00587C09" w:rsidP="003A29E9">
      <w:pPr>
        <w:pStyle w:val="FootnoteText"/>
        <w:numPr>
          <w:ilvl w:val="0"/>
          <w:numId w:val="22"/>
        </w:numPr>
        <w:jc w:val="both"/>
        <w:rPr>
          <w:rFonts w:ascii="Sylfaen" w:hAnsi="Sylfaen"/>
          <w:sz w:val="18"/>
          <w:szCs w:val="18"/>
          <w:lang w:val="ka-GE"/>
        </w:rPr>
      </w:pPr>
      <w:r w:rsidRPr="00EC0A77">
        <w:rPr>
          <w:rFonts w:ascii="Sylfaen" w:hAnsi="Sylfaen"/>
          <w:sz w:val="18"/>
          <w:szCs w:val="18"/>
          <w:lang w:val="ka-GE"/>
        </w:rPr>
        <w:t>ხელოვნური ნაგებობები</w:t>
      </w:r>
      <w:r>
        <w:rPr>
          <w:rFonts w:ascii="Sylfaen" w:hAnsi="Sylfaen"/>
          <w:sz w:val="18"/>
          <w:szCs w:val="18"/>
          <w:lang w:val="ka-GE"/>
        </w:rPr>
        <w:t xml:space="preserve"> - </w:t>
      </w:r>
      <w:r w:rsidRPr="00EC0A77">
        <w:rPr>
          <w:rFonts w:ascii="Sylfaen" w:hAnsi="Sylfaen"/>
          <w:sz w:val="18"/>
          <w:szCs w:val="18"/>
          <w:lang w:val="ka-GE"/>
        </w:rPr>
        <w:t>7 800 000</w:t>
      </w:r>
    </w:p>
    <w:p w:rsidR="00587C09" w:rsidRDefault="00587C09" w:rsidP="003A29E9">
      <w:pPr>
        <w:pStyle w:val="FootnoteText"/>
        <w:numPr>
          <w:ilvl w:val="0"/>
          <w:numId w:val="22"/>
        </w:numPr>
        <w:jc w:val="both"/>
        <w:rPr>
          <w:rFonts w:ascii="Sylfaen" w:hAnsi="Sylfaen"/>
          <w:sz w:val="18"/>
          <w:szCs w:val="18"/>
          <w:lang w:val="ka-GE"/>
        </w:rPr>
      </w:pPr>
      <w:r w:rsidRPr="003A29E9">
        <w:rPr>
          <w:rFonts w:ascii="Sylfaen" w:hAnsi="Sylfaen"/>
          <w:sz w:val="18"/>
          <w:szCs w:val="18"/>
          <w:lang w:val="ka-GE"/>
        </w:rPr>
        <w:t>გზის სამოსი - 6 500 000</w:t>
      </w:r>
    </w:p>
    <w:p w:rsidR="00587C09" w:rsidRPr="003A29E9" w:rsidRDefault="00587C09" w:rsidP="003A29E9">
      <w:pPr>
        <w:pStyle w:val="FootnoteText"/>
        <w:numPr>
          <w:ilvl w:val="0"/>
          <w:numId w:val="22"/>
        </w:numPr>
        <w:jc w:val="both"/>
        <w:rPr>
          <w:rFonts w:ascii="Sylfaen" w:hAnsi="Sylfaen"/>
          <w:sz w:val="18"/>
          <w:szCs w:val="18"/>
          <w:lang w:val="ka-GE"/>
        </w:rPr>
      </w:pPr>
      <w:r w:rsidRPr="003A29E9">
        <w:rPr>
          <w:rFonts w:ascii="Sylfaen" w:hAnsi="Sylfaen"/>
          <w:sz w:val="18"/>
          <w:szCs w:val="18"/>
          <w:lang w:val="ka-GE"/>
        </w:rPr>
        <w:t>საგზაო მოწყობილობა - 3 700 000</w:t>
      </w:r>
    </w:p>
  </w:footnote>
  <w:footnote w:id="76">
    <w:p w:rsidR="00587C09" w:rsidRPr="007768C6" w:rsidRDefault="00587C09" w:rsidP="001E22A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sidRPr="00642924">
        <w:rPr>
          <w:rFonts w:ascii="Sylfaen" w:hAnsi="Sylfaen"/>
          <w:sz w:val="18"/>
          <w:szCs w:val="18"/>
          <w:lang w:val="ka-GE"/>
        </w:rPr>
        <w:t>საექსპლუატაციო ხარჯები</w:t>
      </w:r>
      <w:r>
        <w:rPr>
          <w:rFonts w:ascii="Sylfaen" w:hAnsi="Sylfaen"/>
          <w:sz w:val="18"/>
          <w:szCs w:val="18"/>
          <w:lang w:val="ka-GE"/>
        </w:rPr>
        <w:t xml:space="preserve">, </w:t>
      </w:r>
      <w:r w:rsidRPr="00642924">
        <w:rPr>
          <w:rFonts w:ascii="Sylfaen" w:hAnsi="Sylfaen"/>
          <w:sz w:val="18"/>
          <w:szCs w:val="18"/>
          <w:lang w:val="ka-GE"/>
        </w:rPr>
        <w:t>აუცილებელი რემონტის ხარჯი</w:t>
      </w:r>
      <w:r>
        <w:rPr>
          <w:rFonts w:ascii="Sylfaen" w:hAnsi="Sylfaen"/>
          <w:sz w:val="18"/>
          <w:szCs w:val="18"/>
          <w:lang w:val="ka-GE"/>
        </w:rPr>
        <w:t xml:space="preserve">, დამატებითი </w:t>
      </w:r>
      <w:r w:rsidRPr="00642924">
        <w:rPr>
          <w:rFonts w:ascii="Sylfaen" w:hAnsi="Sylfaen"/>
          <w:sz w:val="18"/>
          <w:szCs w:val="18"/>
          <w:lang w:val="ka-GE"/>
        </w:rPr>
        <w:t>ხარჯები</w:t>
      </w:r>
    </w:p>
  </w:footnote>
  <w:footnote w:id="77">
    <w:p w:rsidR="00587C09" w:rsidRPr="007768C6" w:rsidRDefault="00587C09" w:rsidP="001E22AF">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იგულისხმება მოსახლეობის მიერ დროის დაზოგვის სარგებელი და კერძო საკუთრების განვითრებიდან მიღებული სარგებელი</w:t>
      </w:r>
    </w:p>
  </w:footnote>
  <w:footnote w:id="78">
    <w:p w:rsidR="00587C09" w:rsidRPr="007768C6" w:rsidRDefault="00587C09" w:rsidP="001E22AF">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შემოსავლებში</w:t>
      </w:r>
      <w:r>
        <w:rPr>
          <w:rFonts w:ascii="Sylfaen" w:hAnsi="Sylfaen"/>
          <w:sz w:val="18"/>
          <w:szCs w:val="18"/>
          <w:lang w:val="ka-GE"/>
        </w:rPr>
        <w:t xml:space="preserve"> იგულისხმება დამატებითი ეკონომიკური სარგებელიც, რაც მოიცავს სააგარაკე ბიზნესის განვითარებას</w:t>
      </w:r>
    </w:p>
  </w:footnote>
  <w:footnote w:id="79">
    <w:p w:rsidR="00587C09" w:rsidRPr="007768C6" w:rsidRDefault="00587C09" w:rsidP="001E22AF">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80">
    <w:p w:rsidR="00587C09" w:rsidRPr="00EC30A6" w:rsidRDefault="00587C09" w:rsidP="001E22AF">
      <w:pPr>
        <w:pStyle w:val="FootnoteText"/>
        <w:rPr>
          <w:rFonts w:ascii="Sylfaen" w:hAnsi="Sylfaen"/>
          <w:lang w:val="ka-GE"/>
        </w:rPr>
      </w:pPr>
      <w:r>
        <w:rPr>
          <w:rStyle w:val="FootnoteReference"/>
        </w:rPr>
        <w:footnoteRef/>
      </w:r>
      <w:r>
        <w:t xml:space="preserve"> </w:t>
      </w:r>
      <w:r w:rsidRPr="007768C6">
        <w:rPr>
          <w:sz w:val="18"/>
          <w:szCs w:val="18"/>
          <w:lang w:val="ka-GE"/>
        </w:rPr>
        <w:t>NPV</w:t>
      </w:r>
      <w:r>
        <w:rPr>
          <w:rFonts w:ascii="Sylfaen" w:hAnsi="Sylfaen"/>
          <w:sz w:val="18"/>
          <w:szCs w:val="18"/>
          <w:lang w:val="ka-GE"/>
        </w:rPr>
        <w:t xml:space="preserve"> ეკონომიკური სარგებლის გათვალისწინებით</w:t>
      </w:r>
    </w:p>
  </w:footnote>
  <w:footnote w:id="81">
    <w:p w:rsidR="00587C09" w:rsidRPr="007768C6" w:rsidRDefault="00587C09" w:rsidP="001E22A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82">
    <w:p w:rsidR="00587C09" w:rsidRPr="00EE7EE1" w:rsidRDefault="00587C09" w:rsidP="001E22AF">
      <w:pPr>
        <w:pStyle w:val="FootnoteText"/>
        <w:rPr>
          <w:rFonts w:ascii="Sylfaen" w:hAnsi="Sylfaen"/>
          <w:lang w:val="ka-GE"/>
        </w:rPr>
      </w:pPr>
      <w:r>
        <w:rPr>
          <w:rStyle w:val="FootnoteReference"/>
        </w:rPr>
        <w:footnoteRef/>
      </w:r>
      <w:r>
        <w:t xml:space="preserve"> </w:t>
      </w:r>
      <w:r w:rsidRPr="007768C6">
        <w:rPr>
          <w:rFonts w:ascii="Sylfaen" w:hAnsi="Sylfaen"/>
          <w:sz w:val="18"/>
          <w:szCs w:val="18"/>
        </w:rPr>
        <w:t xml:space="preserve">IRR </w:t>
      </w:r>
      <w:r>
        <w:rPr>
          <w:rFonts w:ascii="Sylfaen" w:hAnsi="Sylfaen"/>
          <w:sz w:val="18"/>
          <w:szCs w:val="18"/>
          <w:lang w:val="ka-GE"/>
        </w:rPr>
        <w:t>ეკონომიკური სარგებლის გათვალისწინებით</w:t>
      </w:r>
    </w:p>
  </w:footnote>
  <w:footnote w:id="83">
    <w:p w:rsidR="00587C09" w:rsidRPr="007768C6" w:rsidRDefault="00587C09" w:rsidP="001E22A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84">
    <w:p w:rsidR="00587C09" w:rsidRPr="00EE7EE1" w:rsidRDefault="00587C09" w:rsidP="001E22AF">
      <w:pPr>
        <w:pStyle w:val="FootnoteText"/>
        <w:rPr>
          <w:rFonts w:ascii="Sylfaen" w:hAnsi="Sylfaen"/>
          <w:lang w:val="ka-GE"/>
        </w:rPr>
      </w:pPr>
      <w:r>
        <w:rPr>
          <w:rStyle w:val="FootnoteReference"/>
        </w:rPr>
        <w:footnoteRef/>
      </w:r>
      <w:r>
        <w:t xml:space="preserve"> </w:t>
      </w:r>
      <w:r w:rsidRPr="007768C6">
        <w:rPr>
          <w:rFonts w:ascii="Sylfaen" w:hAnsi="Sylfaen"/>
          <w:sz w:val="18"/>
          <w:szCs w:val="18"/>
        </w:rPr>
        <w:t xml:space="preserve">B/C </w:t>
      </w:r>
      <w:r>
        <w:rPr>
          <w:rFonts w:ascii="Sylfaen" w:hAnsi="Sylfaen"/>
          <w:sz w:val="18"/>
          <w:szCs w:val="18"/>
          <w:lang w:val="ka-GE"/>
        </w:rPr>
        <w:t>ეკონომიკური სარგებლის გათვალისწინებით</w:t>
      </w:r>
    </w:p>
  </w:footnote>
  <w:footnote w:id="85">
    <w:p w:rsidR="00900895" w:rsidRPr="00900895" w:rsidRDefault="00900895">
      <w:pPr>
        <w:pStyle w:val="FootnoteText"/>
        <w:rPr>
          <w:rFonts w:ascii="Sylfaen" w:hAnsi="Sylfaen"/>
          <w:lang w:val="ka-GE"/>
        </w:rPr>
      </w:pPr>
      <w:r>
        <w:rPr>
          <w:rStyle w:val="FootnoteReference"/>
        </w:rPr>
        <w:footnoteRef/>
      </w:r>
      <w:r>
        <w:t xml:space="preserve"> </w:t>
      </w:r>
      <w:r>
        <w:rPr>
          <w:rFonts w:ascii="Sylfaen" w:hAnsi="Sylfaen"/>
          <w:lang w:val="ka-GE"/>
        </w:rPr>
        <w:t>გათვალისწინებული არ არის 2020 წლის ბიუჯეტში</w:t>
      </w:r>
    </w:p>
  </w:footnote>
  <w:footnote w:id="86">
    <w:p w:rsidR="00587C09" w:rsidRPr="007768C6" w:rsidRDefault="00587C09" w:rsidP="004B53B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ხარჯებში შედის: </w:t>
      </w:r>
      <w:r>
        <w:rPr>
          <w:rFonts w:ascii="Sylfaen" w:hAnsi="Sylfaen"/>
          <w:sz w:val="18"/>
          <w:szCs w:val="18"/>
          <w:lang w:val="ka-GE"/>
        </w:rPr>
        <w:t>დაცვის პერსონალის ხელფასი, ტექნიკური პერსონალის ხელფასი, ელ. ენერგიის ხარჯი, აუცილებელი რემონტის ხარჯი და სხვა ხარჯები</w:t>
      </w:r>
    </w:p>
  </w:footnote>
  <w:footnote w:id="87">
    <w:p w:rsidR="00587C09" w:rsidRPr="007768C6" w:rsidRDefault="00587C09" w:rsidP="004B53BE">
      <w:pPr>
        <w:pStyle w:val="FootnoteText"/>
        <w:jc w:val="both"/>
        <w:rPr>
          <w:rFonts w:ascii="Sylfaen" w:hAnsi="Sylfaen"/>
          <w:lang w:val="ka-GE"/>
        </w:rPr>
      </w:pPr>
      <w:r w:rsidRPr="007768C6">
        <w:rPr>
          <w:rStyle w:val="FootnoteReference"/>
          <w:sz w:val="18"/>
          <w:szCs w:val="18"/>
          <w:lang w:val="ka-GE"/>
        </w:rPr>
        <w:footnoteRef/>
      </w:r>
      <w:r w:rsidRPr="007768C6">
        <w:rPr>
          <w:sz w:val="18"/>
          <w:szCs w:val="18"/>
          <w:lang w:val="ka-GE"/>
        </w:rPr>
        <w:t xml:space="preserve"> </w:t>
      </w:r>
      <w:r w:rsidRPr="007768C6">
        <w:rPr>
          <w:rFonts w:ascii="Sylfaen" w:hAnsi="Sylfaen"/>
          <w:sz w:val="18"/>
          <w:szCs w:val="18"/>
          <w:lang w:val="ka-GE"/>
        </w:rPr>
        <w:t>შემოსავლებ</w:t>
      </w:r>
      <w:r>
        <w:rPr>
          <w:rFonts w:ascii="Sylfaen" w:hAnsi="Sylfaen"/>
          <w:sz w:val="18"/>
          <w:szCs w:val="18"/>
          <w:lang w:val="ka-GE"/>
        </w:rPr>
        <w:t>ში შედის მოსახლეობიდან, საოჯახო და მაღალი კლასის სასტუმროებიდან მიღებული წყლით სარგებლობის გადასახადი, ასევე შემოსავალი ბიზნესიდან - ავტოსამრეცხაოები და რესტორნები</w:t>
      </w:r>
    </w:p>
  </w:footnote>
  <w:footnote w:id="88">
    <w:p w:rsidR="00587C09" w:rsidRPr="007768C6" w:rsidRDefault="00587C09" w:rsidP="004B53BE">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89">
    <w:p w:rsidR="00587C09" w:rsidRPr="007768C6" w:rsidRDefault="00587C09" w:rsidP="004B53B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90">
    <w:p w:rsidR="00587C09" w:rsidRPr="007768C6" w:rsidRDefault="00587C09" w:rsidP="004B53BE">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 w:id="91">
    <w:p w:rsidR="00900895" w:rsidRPr="00900895" w:rsidRDefault="00900895">
      <w:pPr>
        <w:pStyle w:val="FootnoteText"/>
        <w:rPr>
          <w:rFonts w:ascii="Sylfaen" w:hAnsi="Sylfaen"/>
          <w:lang w:val="ka-GE"/>
        </w:rPr>
      </w:pPr>
      <w:r>
        <w:rPr>
          <w:rStyle w:val="FootnoteReference"/>
        </w:rPr>
        <w:footnoteRef/>
      </w:r>
      <w:r>
        <w:t xml:space="preserve"> </w:t>
      </w:r>
      <w:r>
        <w:rPr>
          <w:rFonts w:ascii="Sylfaen" w:hAnsi="Sylfaen"/>
          <w:lang w:val="ka-GE"/>
        </w:rPr>
        <w:t>პროექტის დაფინანსება ამ ეტაპზე გათვალისწინებული არ არის 2020 წლის და 2020-2023 წლების საშუალოვადიან პერსპექტივაში;</w:t>
      </w:r>
    </w:p>
  </w:footnote>
  <w:footnote w:id="92">
    <w:p w:rsidR="00587C09" w:rsidRPr="007768C6" w:rsidRDefault="00587C09" w:rsidP="00F221AF">
      <w:pPr>
        <w:pStyle w:val="FootnoteText"/>
        <w:jc w:val="both"/>
        <w:rPr>
          <w:rFonts w:ascii="Sylfaen" w:hAnsi="Sylfaen"/>
          <w:sz w:val="18"/>
          <w:szCs w:val="18"/>
          <w:lang w:val="ka-GE"/>
        </w:rPr>
      </w:pPr>
      <w:r w:rsidRPr="007768C6">
        <w:rPr>
          <w:rStyle w:val="FootnoteReference"/>
          <w:lang w:val="ka-GE"/>
        </w:rPr>
        <w:footnoteRef/>
      </w:r>
      <w:r w:rsidRPr="007768C6">
        <w:rPr>
          <w:lang w:val="ka-GE"/>
        </w:rPr>
        <w:t xml:space="preserve"> </w:t>
      </w:r>
      <w:r w:rsidRPr="007768C6">
        <w:rPr>
          <w:rFonts w:ascii="Sylfaen" w:hAnsi="Sylfaen" w:cs="Sylfaen"/>
          <w:sz w:val="18"/>
          <w:szCs w:val="18"/>
          <w:lang w:val="ka-GE"/>
        </w:rPr>
        <w:t>იმისათვის</w:t>
      </w:r>
      <w:r w:rsidRPr="007768C6">
        <w:rPr>
          <w:sz w:val="18"/>
          <w:szCs w:val="18"/>
          <w:lang w:val="ka-GE"/>
        </w:rPr>
        <w:t xml:space="preserve">, </w:t>
      </w:r>
      <w:r w:rsidRPr="007768C6">
        <w:rPr>
          <w:rFonts w:ascii="Sylfaen" w:hAnsi="Sylfaen" w:cs="Sylfaen"/>
          <w:sz w:val="18"/>
          <w:szCs w:val="18"/>
          <w:lang w:val="ka-GE"/>
        </w:rPr>
        <w:t>რომ</w:t>
      </w:r>
      <w:r w:rsidRPr="007768C6">
        <w:rPr>
          <w:sz w:val="18"/>
          <w:szCs w:val="18"/>
          <w:lang w:val="ka-GE"/>
        </w:rPr>
        <w:t xml:space="preserve"> </w:t>
      </w:r>
      <w:r w:rsidRPr="007768C6">
        <w:rPr>
          <w:rFonts w:ascii="Sylfaen" w:hAnsi="Sylfaen" w:cs="Sylfaen"/>
          <w:sz w:val="18"/>
          <w:szCs w:val="18"/>
          <w:lang w:val="ka-GE"/>
        </w:rPr>
        <w:t>პროექტი</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მომგებიანი</w:t>
      </w:r>
      <w:r w:rsidRPr="007768C6">
        <w:rPr>
          <w:sz w:val="18"/>
          <w:szCs w:val="18"/>
          <w:lang w:val="ka-GE"/>
        </w:rPr>
        <w:t xml:space="preserve">, NPV </w:t>
      </w:r>
      <w:r w:rsidRPr="007768C6">
        <w:rPr>
          <w:rFonts w:ascii="Sylfaen" w:hAnsi="Sylfaen" w:cs="Sylfaen"/>
          <w:sz w:val="18"/>
          <w:szCs w:val="18"/>
          <w:lang w:val="ka-GE"/>
        </w:rPr>
        <w:t>უნდა</w:t>
      </w:r>
      <w:r w:rsidRPr="007768C6">
        <w:rPr>
          <w:sz w:val="18"/>
          <w:szCs w:val="18"/>
          <w:lang w:val="ka-GE"/>
        </w:rPr>
        <w:t xml:space="preserve"> </w:t>
      </w:r>
      <w:r w:rsidRPr="007768C6">
        <w:rPr>
          <w:rFonts w:ascii="Sylfaen" w:hAnsi="Sylfaen" w:cs="Sylfaen"/>
          <w:sz w:val="18"/>
          <w:szCs w:val="18"/>
          <w:lang w:val="ka-GE"/>
        </w:rPr>
        <w:t>იყოს</w:t>
      </w:r>
      <w:r w:rsidRPr="007768C6">
        <w:rPr>
          <w:sz w:val="18"/>
          <w:szCs w:val="18"/>
          <w:lang w:val="ka-GE"/>
        </w:rPr>
        <w:t xml:space="preserve"> </w:t>
      </w:r>
      <w:r w:rsidRPr="007768C6">
        <w:rPr>
          <w:rFonts w:ascii="Sylfaen" w:hAnsi="Sylfaen" w:cs="Sylfaen"/>
          <w:sz w:val="18"/>
          <w:szCs w:val="18"/>
          <w:lang w:val="ka-GE"/>
        </w:rPr>
        <w:t>დადებითი</w:t>
      </w:r>
    </w:p>
  </w:footnote>
  <w:footnote w:id="93">
    <w:p w:rsidR="00587C09" w:rsidRPr="007768C6" w:rsidRDefault="00587C09" w:rsidP="00F221A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IRR </w:t>
      </w:r>
      <w:r w:rsidRPr="007768C6">
        <w:rPr>
          <w:rFonts w:ascii="Sylfaen" w:hAnsi="Sylfaen"/>
          <w:sz w:val="18"/>
          <w:szCs w:val="18"/>
          <w:lang w:val="ka-GE"/>
        </w:rPr>
        <w:t>უნდა იყოს მეტი დისკონტირების განაკვეთზე, რომელიც 5%-ს შეადგენს</w:t>
      </w:r>
    </w:p>
  </w:footnote>
  <w:footnote w:id="94">
    <w:p w:rsidR="00587C09" w:rsidRPr="007768C6" w:rsidRDefault="00587C09" w:rsidP="00F221AF">
      <w:pPr>
        <w:pStyle w:val="FootnoteText"/>
        <w:jc w:val="both"/>
        <w:rPr>
          <w:rFonts w:ascii="Sylfaen" w:hAnsi="Sylfaen"/>
          <w:sz w:val="18"/>
          <w:szCs w:val="18"/>
          <w:lang w:val="ka-GE"/>
        </w:rPr>
      </w:pPr>
      <w:r w:rsidRPr="007768C6">
        <w:rPr>
          <w:rStyle w:val="FootnoteReference"/>
          <w:sz w:val="18"/>
          <w:szCs w:val="18"/>
        </w:rPr>
        <w:footnoteRef/>
      </w:r>
      <w:r w:rsidRPr="007768C6">
        <w:rPr>
          <w:sz w:val="18"/>
          <w:szCs w:val="18"/>
        </w:rPr>
        <w:t xml:space="preserve"> </w:t>
      </w:r>
      <w:r w:rsidRPr="007768C6">
        <w:rPr>
          <w:rFonts w:ascii="Sylfaen" w:hAnsi="Sylfaen"/>
          <w:sz w:val="18"/>
          <w:szCs w:val="18"/>
          <w:lang w:val="ka-GE"/>
        </w:rPr>
        <w:t xml:space="preserve">იმისათვის, რომ პროექტი იყოს მომგებიანი, </w:t>
      </w:r>
      <w:r w:rsidRPr="007768C6">
        <w:rPr>
          <w:rFonts w:ascii="Sylfaen" w:hAnsi="Sylfaen"/>
          <w:sz w:val="18"/>
          <w:szCs w:val="18"/>
        </w:rPr>
        <w:t xml:space="preserve">B/C </w:t>
      </w:r>
      <w:r w:rsidRPr="007768C6">
        <w:rPr>
          <w:rFonts w:ascii="Sylfaen" w:hAnsi="Sylfaen"/>
          <w:sz w:val="18"/>
          <w:szCs w:val="18"/>
          <w:lang w:val="ka-GE"/>
        </w:rPr>
        <w:t>უნდა იყოს 1-ზე მეტი.</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C09" w:rsidRDefault="00587C09" w:rsidP="00F91CB6">
    <w:pPr>
      <w:pStyle w:val="Header"/>
      <w:jc w:val="center"/>
    </w:pPr>
  </w:p>
  <w:p w:rsidR="00587C09" w:rsidRDefault="00587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D38"/>
    <w:multiLevelType w:val="hybridMultilevel"/>
    <w:tmpl w:val="6EFC4FE2"/>
    <w:lvl w:ilvl="0" w:tplc="C114B7D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3D10"/>
    <w:multiLevelType w:val="hybridMultilevel"/>
    <w:tmpl w:val="DFF457CE"/>
    <w:lvl w:ilvl="0" w:tplc="6FE05532">
      <w:start w:val="8"/>
      <w:numFmt w:val="bullet"/>
      <w:lvlText w:val="-"/>
      <w:lvlJc w:val="left"/>
      <w:pPr>
        <w:ind w:left="720" w:hanging="360"/>
      </w:pPr>
      <w:rPr>
        <w:rFonts w:ascii="Sylfaen" w:eastAsiaTheme="minorHAnsi" w:hAnsi="Sylfaen" w:cstheme="minorBid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269E"/>
    <w:multiLevelType w:val="hybridMultilevel"/>
    <w:tmpl w:val="D046C9C6"/>
    <w:lvl w:ilvl="0" w:tplc="50483D7A">
      <w:start w:val="1"/>
      <w:numFmt w:val="decimal"/>
      <w:lvlText w:val="%1."/>
      <w:lvlJc w:val="left"/>
      <w:pPr>
        <w:ind w:left="25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0C5E0F"/>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1E77"/>
    <w:multiLevelType w:val="hybridMultilevel"/>
    <w:tmpl w:val="D16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3409"/>
    <w:multiLevelType w:val="hybridMultilevel"/>
    <w:tmpl w:val="0CD00728"/>
    <w:lvl w:ilvl="0" w:tplc="C114B7D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64ED7"/>
    <w:multiLevelType w:val="hybridMultilevel"/>
    <w:tmpl w:val="A274DCE2"/>
    <w:lvl w:ilvl="0" w:tplc="AC68A9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C3DB8"/>
    <w:multiLevelType w:val="hybridMultilevel"/>
    <w:tmpl w:val="D5A8303C"/>
    <w:lvl w:ilvl="0" w:tplc="C114B7DE">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D172D01"/>
    <w:multiLevelType w:val="hybridMultilevel"/>
    <w:tmpl w:val="8AA44F5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A3E51D0"/>
    <w:multiLevelType w:val="hybridMultilevel"/>
    <w:tmpl w:val="828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A4643"/>
    <w:multiLevelType w:val="hybridMultilevel"/>
    <w:tmpl w:val="868C305E"/>
    <w:lvl w:ilvl="0" w:tplc="CF4E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22E75"/>
    <w:multiLevelType w:val="hybridMultilevel"/>
    <w:tmpl w:val="51105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0F49A4"/>
    <w:multiLevelType w:val="hybridMultilevel"/>
    <w:tmpl w:val="39F4D32A"/>
    <w:lvl w:ilvl="0" w:tplc="2E549846">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B270913"/>
    <w:multiLevelType w:val="hybridMultilevel"/>
    <w:tmpl w:val="39062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8113C"/>
    <w:multiLevelType w:val="hybridMultilevel"/>
    <w:tmpl w:val="A10E30B4"/>
    <w:lvl w:ilvl="0" w:tplc="C114B7DE">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D5E7F"/>
    <w:multiLevelType w:val="hybridMultilevel"/>
    <w:tmpl w:val="0D141412"/>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444E4"/>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33882"/>
    <w:multiLevelType w:val="hybridMultilevel"/>
    <w:tmpl w:val="47FC0F6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15:restartNumberingAfterBreak="0">
    <w:nsid w:val="48F22753"/>
    <w:multiLevelType w:val="hybridMultilevel"/>
    <w:tmpl w:val="8B6642DA"/>
    <w:lvl w:ilvl="0" w:tplc="C114B7DE">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3A0566"/>
    <w:multiLevelType w:val="hybridMultilevel"/>
    <w:tmpl w:val="E8EC530A"/>
    <w:lvl w:ilvl="0" w:tplc="805260BE">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0484"/>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0632A"/>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132F7"/>
    <w:multiLevelType w:val="hybridMultilevel"/>
    <w:tmpl w:val="7152E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C7A69"/>
    <w:multiLevelType w:val="hybridMultilevel"/>
    <w:tmpl w:val="C672AFC6"/>
    <w:lvl w:ilvl="0" w:tplc="818C3B58">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D12794"/>
    <w:multiLevelType w:val="hybridMultilevel"/>
    <w:tmpl w:val="033EC8E6"/>
    <w:lvl w:ilvl="0" w:tplc="818C3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2B1F74"/>
    <w:multiLevelType w:val="hybridMultilevel"/>
    <w:tmpl w:val="82883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EF77DD"/>
    <w:multiLevelType w:val="hybridMultilevel"/>
    <w:tmpl w:val="7728C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25566"/>
    <w:multiLevelType w:val="hybridMultilevel"/>
    <w:tmpl w:val="0D141412"/>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D6AE1"/>
    <w:multiLevelType w:val="hybridMultilevel"/>
    <w:tmpl w:val="4D6CB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5D3560"/>
    <w:multiLevelType w:val="hybridMultilevel"/>
    <w:tmpl w:val="F94C5A8C"/>
    <w:lvl w:ilvl="0" w:tplc="0BC874B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D3B26"/>
    <w:multiLevelType w:val="hybridMultilevel"/>
    <w:tmpl w:val="C34CF130"/>
    <w:lvl w:ilvl="0" w:tplc="50483D7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22"/>
  </w:num>
  <w:num w:numId="5">
    <w:abstractNumId w:val="10"/>
  </w:num>
  <w:num w:numId="6">
    <w:abstractNumId w:val="27"/>
  </w:num>
  <w:num w:numId="7">
    <w:abstractNumId w:val="15"/>
  </w:num>
  <w:num w:numId="8">
    <w:abstractNumId w:val="19"/>
  </w:num>
  <w:num w:numId="9">
    <w:abstractNumId w:val="29"/>
  </w:num>
  <w:num w:numId="10">
    <w:abstractNumId w:val="24"/>
  </w:num>
  <w:num w:numId="11">
    <w:abstractNumId w:val="28"/>
  </w:num>
  <w:num w:numId="12">
    <w:abstractNumId w:val="23"/>
  </w:num>
  <w:num w:numId="13">
    <w:abstractNumId w:val="30"/>
  </w:num>
  <w:num w:numId="14">
    <w:abstractNumId w:val="2"/>
  </w:num>
  <w:num w:numId="15">
    <w:abstractNumId w:val="4"/>
  </w:num>
  <w:num w:numId="16">
    <w:abstractNumId w:val="20"/>
  </w:num>
  <w:num w:numId="17">
    <w:abstractNumId w:val="18"/>
  </w:num>
  <w:num w:numId="18">
    <w:abstractNumId w:val="12"/>
  </w:num>
  <w:num w:numId="19">
    <w:abstractNumId w:val="7"/>
  </w:num>
  <w:num w:numId="20">
    <w:abstractNumId w:val="17"/>
  </w:num>
  <w:num w:numId="21">
    <w:abstractNumId w:val="8"/>
  </w:num>
  <w:num w:numId="22">
    <w:abstractNumId w:val="6"/>
  </w:num>
  <w:num w:numId="23">
    <w:abstractNumId w:val="16"/>
  </w:num>
  <w:num w:numId="24">
    <w:abstractNumId w:val="26"/>
  </w:num>
  <w:num w:numId="25">
    <w:abstractNumId w:val="21"/>
  </w:num>
  <w:num w:numId="26">
    <w:abstractNumId w:val="13"/>
  </w:num>
  <w:num w:numId="27">
    <w:abstractNumId w:val="11"/>
  </w:num>
  <w:num w:numId="28">
    <w:abstractNumId w:val="25"/>
  </w:num>
  <w:num w:numId="29">
    <w:abstractNumId w:val="9"/>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3C"/>
    <w:rsid w:val="000152BA"/>
    <w:rsid w:val="00035A34"/>
    <w:rsid w:val="00051EA5"/>
    <w:rsid w:val="00072A2A"/>
    <w:rsid w:val="00085BE0"/>
    <w:rsid w:val="00087FAB"/>
    <w:rsid w:val="000971FB"/>
    <w:rsid w:val="000A0C51"/>
    <w:rsid w:val="000A0FC5"/>
    <w:rsid w:val="000A2076"/>
    <w:rsid w:val="000C54F0"/>
    <w:rsid w:val="000C5D17"/>
    <w:rsid w:val="000D0B90"/>
    <w:rsid w:val="000E46C3"/>
    <w:rsid w:val="000E5324"/>
    <w:rsid w:val="00106F0F"/>
    <w:rsid w:val="00110465"/>
    <w:rsid w:val="00114254"/>
    <w:rsid w:val="00116411"/>
    <w:rsid w:val="0012150F"/>
    <w:rsid w:val="0012484A"/>
    <w:rsid w:val="00131D40"/>
    <w:rsid w:val="00131ED9"/>
    <w:rsid w:val="00145D3F"/>
    <w:rsid w:val="00147D43"/>
    <w:rsid w:val="001506BB"/>
    <w:rsid w:val="001701CD"/>
    <w:rsid w:val="00171EA1"/>
    <w:rsid w:val="001750FF"/>
    <w:rsid w:val="0017626D"/>
    <w:rsid w:val="00191033"/>
    <w:rsid w:val="00197EB6"/>
    <w:rsid w:val="001A3D0A"/>
    <w:rsid w:val="001A4FC9"/>
    <w:rsid w:val="001A773F"/>
    <w:rsid w:val="001B0E91"/>
    <w:rsid w:val="001B3FB8"/>
    <w:rsid w:val="001B74C2"/>
    <w:rsid w:val="001B7C3B"/>
    <w:rsid w:val="001C0D2F"/>
    <w:rsid w:val="001E22AF"/>
    <w:rsid w:val="001E4388"/>
    <w:rsid w:val="001F1E63"/>
    <w:rsid w:val="001F3BCF"/>
    <w:rsid w:val="00200072"/>
    <w:rsid w:val="00201A43"/>
    <w:rsid w:val="00216F4D"/>
    <w:rsid w:val="00227C25"/>
    <w:rsid w:val="00253815"/>
    <w:rsid w:val="0027295A"/>
    <w:rsid w:val="00275B93"/>
    <w:rsid w:val="002879EC"/>
    <w:rsid w:val="00290797"/>
    <w:rsid w:val="00292216"/>
    <w:rsid w:val="002B4D9C"/>
    <w:rsid w:val="002B7913"/>
    <w:rsid w:val="002B7CE0"/>
    <w:rsid w:val="002C346B"/>
    <w:rsid w:val="002D7B8D"/>
    <w:rsid w:val="002E03AB"/>
    <w:rsid w:val="002F17A7"/>
    <w:rsid w:val="002F330B"/>
    <w:rsid w:val="003058BB"/>
    <w:rsid w:val="003111E2"/>
    <w:rsid w:val="003133BE"/>
    <w:rsid w:val="00335703"/>
    <w:rsid w:val="003404EB"/>
    <w:rsid w:val="0034132F"/>
    <w:rsid w:val="00346B34"/>
    <w:rsid w:val="00351E18"/>
    <w:rsid w:val="003818DE"/>
    <w:rsid w:val="003823B0"/>
    <w:rsid w:val="003844FA"/>
    <w:rsid w:val="003A26B7"/>
    <w:rsid w:val="003A29E9"/>
    <w:rsid w:val="003A7ADC"/>
    <w:rsid w:val="003B5A62"/>
    <w:rsid w:val="003B7723"/>
    <w:rsid w:val="003C0082"/>
    <w:rsid w:val="003C63B3"/>
    <w:rsid w:val="003D36F5"/>
    <w:rsid w:val="003E2CB0"/>
    <w:rsid w:val="003E485D"/>
    <w:rsid w:val="003E5EE0"/>
    <w:rsid w:val="003E6C81"/>
    <w:rsid w:val="003F4FC2"/>
    <w:rsid w:val="003F56BA"/>
    <w:rsid w:val="00422752"/>
    <w:rsid w:val="00436C1F"/>
    <w:rsid w:val="00440AEE"/>
    <w:rsid w:val="00443111"/>
    <w:rsid w:val="00443B24"/>
    <w:rsid w:val="004475F3"/>
    <w:rsid w:val="004631F0"/>
    <w:rsid w:val="00467FB4"/>
    <w:rsid w:val="0047171B"/>
    <w:rsid w:val="00481B9D"/>
    <w:rsid w:val="00482936"/>
    <w:rsid w:val="004853E9"/>
    <w:rsid w:val="004A32A4"/>
    <w:rsid w:val="004A4F95"/>
    <w:rsid w:val="004A55DB"/>
    <w:rsid w:val="004B3432"/>
    <w:rsid w:val="004B53BE"/>
    <w:rsid w:val="004D59D7"/>
    <w:rsid w:val="004F4899"/>
    <w:rsid w:val="004F7222"/>
    <w:rsid w:val="00503EFD"/>
    <w:rsid w:val="00510FAE"/>
    <w:rsid w:val="005112EB"/>
    <w:rsid w:val="00511339"/>
    <w:rsid w:val="00513157"/>
    <w:rsid w:val="00517FDC"/>
    <w:rsid w:val="00520627"/>
    <w:rsid w:val="00522229"/>
    <w:rsid w:val="00540AF1"/>
    <w:rsid w:val="00545FA7"/>
    <w:rsid w:val="00550E31"/>
    <w:rsid w:val="00551677"/>
    <w:rsid w:val="005537D8"/>
    <w:rsid w:val="00576974"/>
    <w:rsid w:val="00587C09"/>
    <w:rsid w:val="005A16D3"/>
    <w:rsid w:val="005A26B6"/>
    <w:rsid w:val="005A5EDB"/>
    <w:rsid w:val="005A790E"/>
    <w:rsid w:val="005B2263"/>
    <w:rsid w:val="005B4EFB"/>
    <w:rsid w:val="005C20AC"/>
    <w:rsid w:val="005C3EE5"/>
    <w:rsid w:val="005C6729"/>
    <w:rsid w:val="005C6A0E"/>
    <w:rsid w:val="005D4781"/>
    <w:rsid w:val="005D57A8"/>
    <w:rsid w:val="005D7A3B"/>
    <w:rsid w:val="005E49A1"/>
    <w:rsid w:val="005F00F6"/>
    <w:rsid w:val="005F6080"/>
    <w:rsid w:val="006154ED"/>
    <w:rsid w:val="00622702"/>
    <w:rsid w:val="00636519"/>
    <w:rsid w:val="00647246"/>
    <w:rsid w:val="00653119"/>
    <w:rsid w:val="00660479"/>
    <w:rsid w:val="00664462"/>
    <w:rsid w:val="00667447"/>
    <w:rsid w:val="00684C01"/>
    <w:rsid w:val="006850EB"/>
    <w:rsid w:val="0068611A"/>
    <w:rsid w:val="00695615"/>
    <w:rsid w:val="006B007B"/>
    <w:rsid w:val="006B5C77"/>
    <w:rsid w:val="006C16A7"/>
    <w:rsid w:val="006C1A10"/>
    <w:rsid w:val="006D3D56"/>
    <w:rsid w:val="006D3E8F"/>
    <w:rsid w:val="006E1003"/>
    <w:rsid w:val="006F61CE"/>
    <w:rsid w:val="006F716C"/>
    <w:rsid w:val="0070422F"/>
    <w:rsid w:val="00711917"/>
    <w:rsid w:val="00723309"/>
    <w:rsid w:val="00740332"/>
    <w:rsid w:val="007432C4"/>
    <w:rsid w:val="00752A3F"/>
    <w:rsid w:val="00773AEC"/>
    <w:rsid w:val="007768C6"/>
    <w:rsid w:val="00777B1A"/>
    <w:rsid w:val="00786302"/>
    <w:rsid w:val="00792FB1"/>
    <w:rsid w:val="00795CD8"/>
    <w:rsid w:val="007C37FB"/>
    <w:rsid w:val="007D2BB5"/>
    <w:rsid w:val="007E328B"/>
    <w:rsid w:val="007E55C4"/>
    <w:rsid w:val="007E7094"/>
    <w:rsid w:val="007F1B89"/>
    <w:rsid w:val="007F3E9A"/>
    <w:rsid w:val="0080766A"/>
    <w:rsid w:val="00817B7D"/>
    <w:rsid w:val="00824B62"/>
    <w:rsid w:val="0083707B"/>
    <w:rsid w:val="00841920"/>
    <w:rsid w:val="00841C9C"/>
    <w:rsid w:val="00842711"/>
    <w:rsid w:val="00852238"/>
    <w:rsid w:val="00852F5B"/>
    <w:rsid w:val="00853215"/>
    <w:rsid w:val="0086081A"/>
    <w:rsid w:val="00881A28"/>
    <w:rsid w:val="00882541"/>
    <w:rsid w:val="0089049E"/>
    <w:rsid w:val="00894984"/>
    <w:rsid w:val="008A4B68"/>
    <w:rsid w:val="008B3AD1"/>
    <w:rsid w:val="008C055B"/>
    <w:rsid w:val="008C3569"/>
    <w:rsid w:val="008C4FE0"/>
    <w:rsid w:val="008D0A04"/>
    <w:rsid w:val="008D52C2"/>
    <w:rsid w:val="008E635B"/>
    <w:rsid w:val="008F2757"/>
    <w:rsid w:val="008F5381"/>
    <w:rsid w:val="008F624E"/>
    <w:rsid w:val="00900895"/>
    <w:rsid w:val="00914837"/>
    <w:rsid w:val="00916E90"/>
    <w:rsid w:val="009260AC"/>
    <w:rsid w:val="00934986"/>
    <w:rsid w:val="00947B2A"/>
    <w:rsid w:val="009559DA"/>
    <w:rsid w:val="009630DD"/>
    <w:rsid w:val="00967B9F"/>
    <w:rsid w:val="009737AF"/>
    <w:rsid w:val="00983D23"/>
    <w:rsid w:val="0098787A"/>
    <w:rsid w:val="00990CDF"/>
    <w:rsid w:val="00991A2C"/>
    <w:rsid w:val="00997EE4"/>
    <w:rsid w:val="009A002B"/>
    <w:rsid w:val="009A1BAC"/>
    <w:rsid w:val="009A2D67"/>
    <w:rsid w:val="009A4AF2"/>
    <w:rsid w:val="009C3DB3"/>
    <w:rsid w:val="009E2789"/>
    <w:rsid w:val="009E282A"/>
    <w:rsid w:val="009F2F41"/>
    <w:rsid w:val="00A111B7"/>
    <w:rsid w:val="00A15CDF"/>
    <w:rsid w:val="00A5130B"/>
    <w:rsid w:val="00A57A4A"/>
    <w:rsid w:val="00A64315"/>
    <w:rsid w:val="00A649DE"/>
    <w:rsid w:val="00A7020A"/>
    <w:rsid w:val="00A72533"/>
    <w:rsid w:val="00A72622"/>
    <w:rsid w:val="00A87BB8"/>
    <w:rsid w:val="00AB0668"/>
    <w:rsid w:val="00AC16A9"/>
    <w:rsid w:val="00AC6A70"/>
    <w:rsid w:val="00AD6379"/>
    <w:rsid w:val="00AD70DB"/>
    <w:rsid w:val="00AE1330"/>
    <w:rsid w:val="00AE3210"/>
    <w:rsid w:val="00AE3C46"/>
    <w:rsid w:val="00AF6892"/>
    <w:rsid w:val="00AF7D5F"/>
    <w:rsid w:val="00B07CFE"/>
    <w:rsid w:val="00B15BC8"/>
    <w:rsid w:val="00B24DD8"/>
    <w:rsid w:val="00B266B7"/>
    <w:rsid w:val="00B3202C"/>
    <w:rsid w:val="00B3295D"/>
    <w:rsid w:val="00B42142"/>
    <w:rsid w:val="00B50C74"/>
    <w:rsid w:val="00B52A78"/>
    <w:rsid w:val="00B629C1"/>
    <w:rsid w:val="00B66758"/>
    <w:rsid w:val="00B7359C"/>
    <w:rsid w:val="00B87051"/>
    <w:rsid w:val="00B87D81"/>
    <w:rsid w:val="00B93321"/>
    <w:rsid w:val="00B946EB"/>
    <w:rsid w:val="00BB1A37"/>
    <w:rsid w:val="00BB6F74"/>
    <w:rsid w:val="00BD4D92"/>
    <w:rsid w:val="00BF79CA"/>
    <w:rsid w:val="00BF7FD9"/>
    <w:rsid w:val="00C01D62"/>
    <w:rsid w:val="00C11EFC"/>
    <w:rsid w:val="00C1306A"/>
    <w:rsid w:val="00C22957"/>
    <w:rsid w:val="00C22A65"/>
    <w:rsid w:val="00C25BAB"/>
    <w:rsid w:val="00C35EE4"/>
    <w:rsid w:val="00C45397"/>
    <w:rsid w:val="00C455AA"/>
    <w:rsid w:val="00C636C1"/>
    <w:rsid w:val="00C67F47"/>
    <w:rsid w:val="00C72602"/>
    <w:rsid w:val="00C90342"/>
    <w:rsid w:val="00C93F90"/>
    <w:rsid w:val="00CA04DF"/>
    <w:rsid w:val="00CC27FC"/>
    <w:rsid w:val="00CC5451"/>
    <w:rsid w:val="00CC5707"/>
    <w:rsid w:val="00CD5C57"/>
    <w:rsid w:val="00D1557D"/>
    <w:rsid w:val="00D44B7B"/>
    <w:rsid w:val="00D55C6B"/>
    <w:rsid w:val="00D5686E"/>
    <w:rsid w:val="00D631D8"/>
    <w:rsid w:val="00D959D4"/>
    <w:rsid w:val="00DA671E"/>
    <w:rsid w:val="00DE7D78"/>
    <w:rsid w:val="00DF4227"/>
    <w:rsid w:val="00E04FF8"/>
    <w:rsid w:val="00E16056"/>
    <w:rsid w:val="00E242C0"/>
    <w:rsid w:val="00E4361D"/>
    <w:rsid w:val="00E67C0F"/>
    <w:rsid w:val="00E7314F"/>
    <w:rsid w:val="00E737E0"/>
    <w:rsid w:val="00E764D6"/>
    <w:rsid w:val="00E856E5"/>
    <w:rsid w:val="00E86D35"/>
    <w:rsid w:val="00E87C09"/>
    <w:rsid w:val="00E90E41"/>
    <w:rsid w:val="00E9337A"/>
    <w:rsid w:val="00EB1C98"/>
    <w:rsid w:val="00EC0621"/>
    <w:rsid w:val="00EC1DE9"/>
    <w:rsid w:val="00EC2955"/>
    <w:rsid w:val="00ED7EA3"/>
    <w:rsid w:val="00EE7281"/>
    <w:rsid w:val="00F06017"/>
    <w:rsid w:val="00F11C7E"/>
    <w:rsid w:val="00F15773"/>
    <w:rsid w:val="00F2163C"/>
    <w:rsid w:val="00F221AF"/>
    <w:rsid w:val="00F435AF"/>
    <w:rsid w:val="00F52D58"/>
    <w:rsid w:val="00F57124"/>
    <w:rsid w:val="00F64C33"/>
    <w:rsid w:val="00F77D4C"/>
    <w:rsid w:val="00F91CB6"/>
    <w:rsid w:val="00F97C94"/>
    <w:rsid w:val="00FA4200"/>
    <w:rsid w:val="00FA6A2A"/>
    <w:rsid w:val="00FC24F7"/>
    <w:rsid w:val="00FC7DA7"/>
    <w:rsid w:val="00FD463F"/>
    <w:rsid w:val="00FE1331"/>
    <w:rsid w:val="00FE4546"/>
    <w:rsid w:val="00FF0C08"/>
    <w:rsid w:val="00FF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4210CE-A6CB-4BAC-B108-86419AB7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6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70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B870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E7D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52A78"/>
    <w:pPr>
      <w:ind w:left="720"/>
      <w:contextualSpacing/>
    </w:pPr>
  </w:style>
  <w:style w:type="character" w:styleId="CommentReference">
    <w:name w:val="annotation reference"/>
    <w:basedOn w:val="DefaultParagraphFont"/>
    <w:uiPriority w:val="99"/>
    <w:semiHidden/>
    <w:unhideWhenUsed/>
    <w:rsid w:val="00B52A78"/>
    <w:rPr>
      <w:sz w:val="16"/>
      <w:szCs w:val="16"/>
    </w:rPr>
  </w:style>
  <w:style w:type="paragraph" w:styleId="CommentText">
    <w:name w:val="annotation text"/>
    <w:basedOn w:val="Normal"/>
    <w:link w:val="CommentTextChar"/>
    <w:uiPriority w:val="99"/>
    <w:semiHidden/>
    <w:unhideWhenUsed/>
    <w:rsid w:val="00B52A78"/>
    <w:pPr>
      <w:spacing w:line="240" w:lineRule="auto"/>
    </w:pPr>
    <w:rPr>
      <w:sz w:val="20"/>
      <w:szCs w:val="20"/>
    </w:rPr>
  </w:style>
  <w:style w:type="character" w:customStyle="1" w:styleId="CommentTextChar">
    <w:name w:val="Comment Text Char"/>
    <w:basedOn w:val="DefaultParagraphFont"/>
    <w:link w:val="CommentText"/>
    <w:uiPriority w:val="99"/>
    <w:semiHidden/>
    <w:rsid w:val="00B52A78"/>
    <w:rPr>
      <w:sz w:val="20"/>
      <w:szCs w:val="20"/>
    </w:rPr>
  </w:style>
  <w:style w:type="paragraph" w:styleId="CommentSubject">
    <w:name w:val="annotation subject"/>
    <w:basedOn w:val="CommentText"/>
    <w:next w:val="CommentText"/>
    <w:link w:val="CommentSubjectChar"/>
    <w:uiPriority w:val="99"/>
    <w:semiHidden/>
    <w:unhideWhenUsed/>
    <w:rsid w:val="00B52A78"/>
    <w:rPr>
      <w:b/>
      <w:bCs/>
    </w:rPr>
  </w:style>
  <w:style w:type="character" w:customStyle="1" w:styleId="CommentSubjectChar">
    <w:name w:val="Comment Subject Char"/>
    <w:basedOn w:val="CommentTextChar"/>
    <w:link w:val="CommentSubject"/>
    <w:uiPriority w:val="99"/>
    <w:semiHidden/>
    <w:rsid w:val="00B52A78"/>
    <w:rPr>
      <w:b/>
      <w:bCs/>
      <w:sz w:val="20"/>
      <w:szCs w:val="20"/>
    </w:rPr>
  </w:style>
  <w:style w:type="paragraph" w:styleId="BalloonText">
    <w:name w:val="Balloon Text"/>
    <w:basedOn w:val="Normal"/>
    <w:link w:val="BalloonTextChar"/>
    <w:uiPriority w:val="99"/>
    <w:semiHidden/>
    <w:unhideWhenUsed/>
    <w:rsid w:val="00B5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78"/>
    <w:rPr>
      <w:rFonts w:ascii="Segoe UI" w:hAnsi="Segoe UI" w:cs="Segoe UI"/>
      <w:sz w:val="18"/>
      <w:szCs w:val="18"/>
    </w:rPr>
  </w:style>
  <w:style w:type="paragraph" w:styleId="FootnoteText">
    <w:name w:val="footnote text"/>
    <w:basedOn w:val="Normal"/>
    <w:link w:val="FootnoteTextChar"/>
    <w:uiPriority w:val="99"/>
    <w:unhideWhenUsed/>
    <w:rsid w:val="007768C6"/>
    <w:pPr>
      <w:spacing w:after="0" w:line="240" w:lineRule="auto"/>
    </w:pPr>
    <w:rPr>
      <w:sz w:val="20"/>
      <w:szCs w:val="20"/>
    </w:rPr>
  </w:style>
  <w:style w:type="character" w:customStyle="1" w:styleId="FootnoteTextChar">
    <w:name w:val="Footnote Text Char"/>
    <w:basedOn w:val="DefaultParagraphFont"/>
    <w:link w:val="FootnoteText"/>
    <w:uiPriority w:val="99"/>
    <w:rsid w:val="007768C6"/>
    <w:rPr>
      <w:sz w:val="20"/>
      <w:szCs w:val="20"/>
    </w:rPr>
  </w:style>
  <w:style w:type="character" w:styleId="FootnoteReference">
    <w:name w:val="footnote reference"/>
    <w:basedOn w:val="DefaultParagraphFont"/>
    <w:uiPriority w:val="99"/>
    <w:semiHidden/>
    <w:unhideWhenUsed/>
    <w:rsid w:val="007768C6"/>
    <w:rPr>
      <w:vertAlign w:val="superscript"/>
    </w:rPr>
  </w:style>
  <w:style w:type="paragraph" w:styleId="Header">
    <w:name w:val="header"/>
    <w:basedOn w:val="Normal"/>
    <w:link w:val="HeaderChar"/>
    <w:uiPriority w:val="99"/>
    <w:unhideWhenUsed/>
    <w:rsid w:val="00776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C6"/>
  </w:style>
  <w:style w:type="paragraph" w:styleId="Footer">
    <w:name w:val="footer"/>
    <w:basedOn w:val="Normal"/>
    <w:link w:val="FooterChar"/>
    <w:uiPriority w:val="99"/>
    <w:unhideWhenUsed/>
    <w:rsid w:val="00776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C6"/>
  </w:style>
  <w:style w:type="character" w:customStyle="1" w:styleId="Heading1Char">
    <w:name w:val="Heading 1 Char"/>
    <w:basedOn w:val="DefaultParagraphFont"/>
    <w:link w:val="Heading1"/>
    <w:uiPriority w:val="9"/>
    <w:rsid w:val="00B946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69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8524">
      <w:bodyDiv w:val="1"/>
      <w:marLeft w:val="0"/>
      <w:marRight w:val="0"/>
      <w:marTop w:val="0"/>
      <w:marBottom w:val="0"/>
      <w:divBdr>
        <w:top w:val="none" w:sz="0" w:space="0" w:color="auto"/>
        <w:left w:val="none" w:sz="0" w:space="0" w:color="auto"/>
        <w:bottom w:val="none" w:sz="0" w:space="0" w:color="auto"/>
        <w:right w:val="none" w:sz="0" w:space="0" w:color="auto"/>
      </w:divBdr>
    </w:div>
    <w:div w:id="113448028">
      <w:bodyDiv w:val="1"/>
      <w:marLeft w:val="0"/>
      <w:marRight w:val="0"/>
      <w:marTop w:val="0"/>
      <w:marBottom w:val="0"/>
      <w:divBdr>
        <w:top w:val="none" w:sz="0" w:space="0" w:color="auto"/>
        <w:left w:val="none" w:sz="0" w:space="0" w:color="auto"/>
        <w:bottom w:val="none" w:sz="0" w:space="0" w:color="auto"/>
        <w:right w:val="none" w:sz="0" w:space="0" w:color="auto"/>
      </w:divBdr>
    </w:div>
    <w:div w:id="214434379">
      <w:bodyDiv w:val="1"/>
      <w:marLeft w:val="0"/>
      <w:marRight w:val="0"/>
      <w:marTop w:val="0"/>
      <w:marBottom w:val="0"/>
      <w:divBdr>
        <w:top w:val="none" w:sz="0" w:space="0" w:color="auto"/>
        <w:left w:val="none" w:sz="0" w:space="0" w:color="auto"/>
        <w:bottom w:val="none" w:sz="0" w:space="0" w:color="auto"/>
        <w:right w:val="none" w:sz="0" w:space="0" w:color="auto"/>
      </w:divBdr>
    </w:div>
    <w:div w:id="226187201">
      <w:bodyDiv w:val="1"/>
      <w:marLeft w:val="0"/>
      <w:marRight w:val="0"/>
      <w:marTop w:val="0"/>
      <w:marBottom w:val="0"/>
      <w:divBdr>
        <w:top w:val="none" w:sz="0" w:space="0" w:color="auto"/>
        <w:left w:val="none" w:sz="0" w:space="0" w:color="auto"/>
        <w:bottom w:val="none" w:sz="0" w:space="0" w:color="auto"/>
        <w:right w:val="none" w:sz="0" w:space="0" w:color="auto"/>
      </w:divBdr>
    </w:div>
    <w:div w:id="285358407">
      <w:bodyDiv w:val="1"/>
      <w:marLeft w:val="0"/>
      <w:marRight w:val="0"/>
      <w:marTop w:val="0"/>
      <w:marBottom w:val="0"/>
      <w:divBdr>
        <w:top w:val="none" w:sz="0" w:space="0" w:color="auto"/>
        <w:left w:val="none" w:sz="0" w:space="0" w:color="auto"/>
        <w:bottom w:val="none" w:sz="0" w:space="0" w:color="auto"/>
        <w:right w:val="none" w:sz="0" w:space="0" w:color="auto"/>
      </w:divBdr>
    </w:div>
    <w:div w:id="335380177">
      <w:bodyDiv w:val="1"/>
      <w:marLeft w:val="0"/>
      <w:marRight w:val="0"/>
      <w:marTop w:val="0"/>
      <w:marBottom w:val="0"/>
      <w:divBdr>
        <w:top w:val="none" w:sz="0" w:space="0" w:color="auto"/>
        <w:left w:val="none" w:sz="0" w:space="0" w:color="auto"/>
        <w:bottom w:val="none" w:sz="0" w:space="0" w:color="auto"/>
        <w:right w:val="none" w:sz="0" w:space="0" w:color="auto"/>
      </w:divBdr>
    </w:div>
    <w:div w:id="347027640">
      <w:bodyDiv w:val="1"/>
      <w:marLeft w:val="0"/>
      <w:marRight w:val="0"/>
      <w:marTop w:val="0"/>
      <w:marBottom w:val="0"/>
      <w:divBdr>
        <w:top w:val="none" w:sz="0" w:space="0" w:color="auto"/>
        <w:left w:val="none" w:sz="0" w:space="0" w:color="auto"/>
        <w:bottom w:val="none" w:sz="0" w:space="0" w:color="auto"/>
        <w:right w:val="none" w:sz="0" w:space="0" w:color="auto"/>
      </w:divBdr>
    </w:div>
    <w:div w:id="380400300">
      <w:bodyDiv w:val="1"/>
      <w:marLeft w:val="0"/>
      <w:marRight w:val="0"/>
      <w:marTop w:val="0"/>
      <w:marBottom w:val="0"/>
      <w:divBdr>
        <w:top w:val="none" w:sz="0" w:space="0" w:color="auto"/>
        <w:left w:val="none" w:sz="0" w:space="0" w:color="auto"/>
        <w:bottom w:val="none" w:sz="0" w:space="0" w:color="auto"/>
        <w:right w:val="none" w:sz="0" w:space="0" w:color="auto"/>
      </w:divBdr>
    </w:div>
    <w:div w:id="384643228">
      <w:bodyDiv w:val="1"/>
      <w:marLeft w:val="0"/>
      <w:marRight w:val="0"/>
      <w:marTop w:val="0"/>
      <w:marBottom w:val="0"/>
      <w:divBdr>
        <w:top w:val="none" w:sz="0" w:space="0" w:color="auto"/>
        <w:left w:val="none" w:sz="0" w:space="0" w:color="auto"/>
        <w:bottom w:val="none" w:sz="0" w:space="0" w:color="auto"/>
        <w:right w:val="none" w:sz="0" w:space="0" w:color="auto"/>
      </w:divBdr>
    </w:div>
    <w:div w:id="415370275">
      <w:bodyDiv w:val="1"/>
      <w:marLeft w:val="0"/>
      <w:marRight w:val="0"/>
      <w:marTop w:val="0"/>
      <w:marBottom w:val="0"/>
      <w:divBdr>
        <w:top w:val="none" w:sz="0" w:space="0" w:color="auto"/>
        <w:left w:val="none" w:sz="0" w:space="0" w:color="auto"/>
        <w:bottom w:val="none" w:sz="0" w:space="0" w:color="auto"/>
        <w:right w:val="none" w:sz="0" w:space="0" w:color="auto"/>
      </w:divBdr>
    </w:div>
    <w:div w:id="456947210">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505829762">
      <w:bodyDiv w:val="1"/>
      <w:marLeft w:val="0"/>
      <w:marRight w:val="0"/>
      <w:marTop w:val="0"/>
      <w:marBottom w:val="0"/>
      <w:divBdr>
        <w:top w:val="none" w:sz="0" w:space="0" w:color="auto"/>
        <w:left w:val="none" w:sz="0" w:space="0" w:color="auto"/>
        <w:bottom w:val="none" w:sz="0" w:space="0" w:color="auto"/>
        <w:right w:val="none" w:sz="0" w:space="0" w:color="auto"/>
      </w:divBdr>
    </w:div>
    <w:div w:id="522207711">
      <w:bodyDiv w:val="1"/>
      <w:marLeft w:val="0"/>
      <w:marRight w:val="0"/>
      <w:marTop w:val="0"/>
      <w:marBottom w:val="0"/>
      <w:divBdr>
        <w:top w:val="none" w:sz="0" w:space="0" w:color="auto"/>
        <w:left w:val="none" w:sz="0" w:space="0" w:color="auto"/>
        <w:bottom w:val="none" w:sz="0" w:space="0" w:color="auto"/>
        <w:right w:val="none" w:sz="0" w:space="0" w:color="auto"/>
      </w:divBdr>
    </w:div>
    <w:div w:id="527986123">
      <w:bodyDiv w:val="1"/>
      <w:marLeft w:val="0"/>
      <w:marRight w:val="0"/>
      <w:marTop w:val="0"/>
      <w:marBottom w:val="0"/>
      <w:divBdr>
        <w:top w:val="none" w:sz="0" w:space="0" w:color="auto"/>
        <w:left w:val="none" w:sz="0" w:space="0" w:color="auto"/>
        <w:bottom w:val="none" w:sz="0" w:space="0" w:color="auto"/>
        <w:right w:val="none" w:sz="0" w:space="0" w:color="auto"/>
      </w:divBdr>
    </w:div>
    <w:div w:id="594941966">
      <w:bodyDiv w:val="1"/>
      <w:marLeft w:val="0"/>
      <w:marRight w:val="0"/>
      <w:marTop w:val="0"/>
      <w:marBottom w:val="0"/>
      <w:divBdr>
        <w:top w:val="none" w:sz="0" w:space="0" w:color="auto"/>
        <w:left w:val="none" w:sz="0" w:space="0" w:color="auto"/>
        <w:bottom w:val="none" w:sz="0" w:space="0" w:color="auto"/>
        <w:right w:val="none" w:sz="0" w:space="0" w:color="auto"/>
      </w:divBdr>
    </w:div>
    <w:div w:id="672532578">
      <w:bodyDiv w:val="1"/>
      <w:marLeft w:val="0"/>
      <w:marRight w:val="0"/>
      <w:marTop w:val="0"/>
      <w:marBottom w:val="0"/>
      <w:divBdr>
        <w:top w:val="none" w:sz="0" w:space="0" w:color="auto"/>
        <w:left w:val="none" w:sz="0" w:space="0" w:color="auto"/>
        <w:bottom w:val="none" w:sz="0" w:space="0" w:color="auto"/>
        <w:right w:val="none" w:sz="0" w:space="0" w:color="auto"/>
      </w:divBdr>
    </w:div>
    <w:div w:id="692994653">
      <w:bodyDiv w:val="1"/>
      <w:marLeft w:val="0"/>
      <w:marRight w:val="0"/>
      <w:marTop w:val="0"/>
      <w:marBottom w:val="0"/>
      <w:divBdr>
        <w:top w:val="none" w:sz="0" w:space="0" w:color="auto"/>
        <w:left w:val="none" w:sz="0" w:space="0" w:color="auto"/>
        <w:bottom w:val="none" w:sz="0" w:space="0" w:color="auto"/>
        <w:right w:val="none" w:sz="0" w:space="0" w:color="auto"/>
      </w:divBdr>
    </w:div>
    <w:div w:id="695884558">
      <w:bodyDiv w:val="1"/>
      <w:marLeft w:val="0"/>
      <w:marRight w:val="0"/>
      <w:marTop w:val="0"/>
      <w:marBottom w:val="0"/>
      <w:divBdr>
        <w:top w:val="none" w:sz="0" w:space="0" w:color="auto"/>
        <w:left w:val="none" w:sz="0" w:space="0" w:color="auto"/>
        <w:bottom w:val="none" w:sz="0" w:space="0" w:color="auto"/>
        <w:right w:val="none" w:sz="0" w:space="0" w:color="auto"/>
      </w:divBdr>
    </w:div>
    <w:div w:id="706685010">
      <w:bodyDiv w:val="1"/>
      <w:marLeft w:val="0"/>
      <w:marRight w:val="0"/>
      <w:marTop w:val="0"/>
      <w:marBottom w:val="0"/>
      <w:divBdr>
        <w:top w:val="none" w:sz="0" w:space="0" w:color="auto"/>
        <w:left w:val="none" w:sz="0" w:space="0" w:color="auto"/>
        <w:bottom w:val="none" w:sz="0" w:space="0" w:color="auto"/>
        <w:right w:val="none" w:sz="0" w:space="0" w:color="auto"/>
      </w:divBdr>
    </w:div>
    <w:div w:id="718556647">
      <w:bodyDiv w:val="1"/>
      <w:marLeft w:val="0"/>
      <w:marRight w:val="0"/>
      <w:marTop w:val="0"/>
      <w:marBottom w:val="0"/>
      <w:divBdr>
        <w:top w:val="none" w:sz="0" w:space="0" w:color="auto"/>
        <w:left w:val="none" w:sz="0" w:space="0" w:color="auto"/>
        <w:bottom w:val="none" w:sz="0" w:space="0" w:color="auto"/>
        <w:right w:val="none" w:sz="0" w:space="0" w:color="auto"/>
      </w:divBdr>
    </w:div>
    <w:div w:id="736785018">
      <w:bodyDiv w:val="1"/>
      <w:marLeft w:val="0"/>
      <w:marRight w:val="0"/>
      <w:marTop w:val="0"/>
      <w:marBottom w:val="0"/>
      <w:divBdr>
        <w:top w:val="none" w:sz="0" w:space="0" w:color="auto"/>
        <w:left w:val="none" w:sz="0" w:space="0" w:color="auto"/>
        <w:bottom w:val="none" w:sz="0" w:space="0" w:color="auto"/>
        <w:right w:val="none" w:sz="0" w:space="0" w:color="auto"/>
      </w:divBdr>
    </w:div>
    <w:div w:id="879363957">
      <w:bodyDiv w:val="1"/>
      <w:marLeft w:val="0"/>
      <w:marRight w:val="0"/>
      <w:marTop w:val="0"/>
      <w:marBottom w:val="0"/>
      <w:divBdr>
        <w:top w:val="none" w:sz="0" w:space="0" w:color="auto"/>
        <w:left w:val="none" w:sz="0" w:space="0" w:color="auto"/>
        <w:bottom w:val="none" w:sz="0" w:space="0" w:color="auto"/>
        <w:right w:val="none" w:sz="0" w:space="0" w:color="auto"/>
      </w:divBdr>
    </w:div>
    <w:div w:id="883442016">
      <w:bodyDiv w:val="1"/>
      <w:marLeft w:val="0"/>
      <w:marRight w:val="0"/>
      <w:marTop w:val="0"/>
      <w:marBottom w:val="0"/>
      <w:divBdr>
        <w:top w:val="none" w:sz="0" w:space="0" w:color="auto"/>
        <w:left w:val="none" w:sz="0" w:space="0" w:color="auto"/>
        <w:bottom w:val="none" w:sz="0" w:space="0" w:color="auto"/>
        <w:right w:val="none" w:sz="0" w:space="0" w:color="auto"/>
      </w:divBdr>
    </w:div>
    <w:div w:id="992877693">
      <w:bodyDiv w:val="1"/>
      <w:marLeft w:val="0"/>
      <w:marRight w:val="0"/>
      <w:marTop w:val="0"/>
      <w:marBottom w:val="0"/>
      <w:divBdr>
        <w:top w:val="none" w:sz="0" w:space="0" w:color="auto"/>
        <w:left w:val="none" w:sz="0" w:space="0" w:color="auto"/>
        <w:bottom w:val="none" w:sz="0" w:space="0" w:color="auto"/>
        <w:right w:val="none" w:sz="0" w:space="0" w:color="auto"/>
      </w:divBdr>
    </w:div>
    <w:div w:id="1043167998">
      <w:bodyDiv w:val="1"/>
      <w:marLeft w:val="0"/>
      <w:marRight w:val="0"/>
      <w:marTop w:val="0"/>
      <w:marBottom w:val="0"/>
      <w:divBdr>
        <w:top w:val="none" w:sz="0" w:space="0" w:color="auto"/>
        <w:left w:val="none" w:sz="0" w:space="0" w:color="auto"/>
        <w:bottom w:val="none" w:sz="0" w:space="0" w:color="auto"/>
        <w:right w:val="none" w:sz="0" w:space="0" w:color="auto"/>
      </w:divBdr>
    </w:div>
    <w:div w:id="1119643638">
      <w:bodyDiv w:val="1"/>
      <w:marLeft w:val="0"/>
      <w:marRight w:val="0"/>
      <w:marTop w:val="0"/>
      <w:marBottom w:val="0"/>
      <w:divBdr>
        <w:top w:val="none" w:sz="0" w:space="0" w:color="auto"/>
        <w:left w:val="none" w:sz="0" w:space="0" w:color="auto"/>
        <w:bottom w:val="none" w:sz="0" w:space="0" w:color="auto"/>
        <w:right w:val="none" w:sz="0" w:space="0" w:color="auto"/>
      </w:divBdr>
    </w:div>
    <w:div w:id="1145778020">
      <w:bodyDiv w:val="1"/>
      <w:marLeft w:val="0"/>
      <w:marRight w:val="0"/>
      <w:marTop w:val="0"/>
      <w:marBottom w:val="0"/>
      <w:divBdr>
        <w:top w:val="none" w:sz="0" w:space="0" w:color="auto"/>
        <w:left w:val="none" w:sz="0" w:space="0" w:color="auto"/>
        <w:bottom w:val="none" w:sz="0" w:space="0" w:color="auto"/>
        <w:right w:val="none" w:sz="0" w:space="0" w:color="auto"/>
      </w:divBdr>
    </w:div>
    <w:div w:id="1256937087">
      <w:bodyDiv w:val="1"/>
      <w:marLeft w:val="0"/>
      <w:marRight w:val="0"/>
      <w:marTop w:val="0"/>
      <w:marBottom w:val="0"/>
      <w:divBdr>
        <w:top w:val="none" w:sz="0" w:space="0" w:color="auto"/>
        <w:left w:val="none" w:sz="0" w:space="0" w:color="auto"/>
        <w:bottom w:val="none" w:sz="0" w:space="0" w:color="auto"/>
        <w:right w:val="none" w:sz="0" w:space="0" w:color="auto"/>
      </w:divBdr>
    </w:div>
    <w:div w:id="1283881408">
      <w:bodyDiv w:val="1"/>
      <w:marLeft w:val="0"/>
      <w:marRight w:val="0"/>
      <w:marTop w:val="0"/>
      <w:marBottom w:val="0"/>
      <w:divBdr>
        <w:top w:val="none" w:sz="0" w:space="0" w:color="auto"/>
        <w:left w:val="none" w:sz="0" w:space="0" w:color="auto"/>
        <w:bottom w:val="none" w:sz="0" w:space="0" w:color="auto"/>
        <w:right w:val="none" w:sz="0" w:space="0" w:color="auto"/>
      </w:divBdr>
    </w:div>
    <w:div w:id="1334838306">
      <w:bodyDiv w:val="1"/>
      <w:marLeft w:val="0"/>
      <w:marRight w:val="0"/>
      <w:marTop w:val="0"/>
      <w:marBottom w:val="0"/>
      <w:divBdr>
        <w:top w:val="none" w:sz="0" w:space="0" w:color="auto"/>
        <w:left w:val="none" w:sz="0" w:space="0" w:color="auto"/>
        <w:bottom w:val="none" w:sz="0" w:space="0" w:color="auto"/>
        <w:right w:val="none" w:sz="0" w:space="0" w:color="auto"/>
      </w:divBdr>
    </w:div>
    <w:div w:id="1378511747">
      <w:bodyDiv w:val="1"/>
      <w:marLeft w:val="0"/>
      <w:marRight w:val="0"/>
      <w:marTop w:val="0"/>
      <w:marBottom w:val="0"/>
      <w:divBdr>
        <w:top w:val="none" w:sz="0" w:space="0" w:color="auto"/>
        <w:left w:val="none" w:sz="0" w:space="0" w:color="auto"/>
        <w:bottom w:val="none" w:sz="0" w:space="0" w:color="auto"/>
        <w:right w:val="none" w:sz="0" w:space="0" w:color="auto"/>
      </w:divBdr>
    </w:div>
    <w:div w:id="1539125463">
      <w:bodyDiv w:val="1"/>
      <w:marLeft w:val="0"/>
      <w:marRight w:val="0"/>
      <w:marTop w:val="0"/>
      <w:marBottom w:val="0"/>
      <w:divBdr>
        <w:top w:val="none" w:sz="0" w:space="0" w:color="auto"/>
        <w:left w:val="none" w:sz="0" w:space="0" w:color="auto"/>
        <w:bottom w:val="none" w:sz="0" w:space="0" w:color="auto"/>
        <w:right w:val="none" w:sz="0" w:space="0" w:color="auto"/>
      </w:divBdr>
    </w:div>
    <w:div w:id="1594706014">
      <w:bodyDiv w:val="1"/>
      <w:marLeft w:val="0"/>
      <w:marRight w:val="0"/>
      <w:marTop w:val="0"/>
      <w:marBottom w:val="0"/>
      <w:divBdr>
        <w:top w:val="none" w:sz="0" w:space="0" w:color="auto"/>
        <w:left w:val="none" w:sz="0" w:space="0" w:color="auto"/>
        <w:bottom w:val="none" w:sz="0" w:space="0" w:color="auto"/>
        <w:right w:val="none" w:sz="0" w:space="0" w:color="auto"/>
      </w:divBdr>
    </w:div>
    <w:div w:id="1614825793">
      <w:bodyDiv w:val="1"/>
      <w:marLeft w:val="0"/>
      <w:marRight w:val="0"/>
      <w:marTop w:val="0"/>
      <w:marBottom w:val="0"/>
      <w:divBdr>
        <w:top w:val="none" w:sz="0" w:space="0" w:color="auto"/>
        <w:left w:val="none" w:sz="0" w:space="0" w:color="auto"/>
        <w:bottom w:val="none" w:sz="0" w:space="0" w:color="auto"/>
        <w:right w:val="none" w:sz="0" w:space="0" w:color="auto"/>
      </w:divBdr>
    </w:div>
    <w:div w:id="1637182506">
      <w:bodyDiv w:val="1"/>
      <w:marLeft w:val="0"/>
      <w:marRight w:val="0"/>
      <w:marTop w:val="0"/>
      <w:marBottom w:val="0"/>
      <w:divBdr>
        <w:top w:val="none" w:sz="0" w:space="0" w:color="auto"/>
        <w:left w:val="none" w:sz="0" w:space="0" w:color="auto"/>
        <w:bottom w:val="none" w:sz="0" w:space="0" w:color="auto"/>
        <w:right w:val="none" w:sz="0" w:space="0" w:color="auto"/>
      </w:divBdr>
    </w:div>
    <w:div w:id="1645307084">
      <w:bodyDiv w:val="1"/>
      <w:marLeft w:val="0"/>
      <w:marRight w:val="0"/>
      <w:marTop w:val="0"/>
      <w:marBottom w:val="0"/>
      <w:divBdr>
        <w:top w:val="none" w:sz="0" w:space="0" w:color="auto"/>
        <w:left w:val="none" w:sz="0" w:space="0" w:color="auto"/>
        <w:bottom w:val="none" w:sz="0" w:space="0" w:color="auto"/>
        <w:right w:val="none" w:sz="0" w:space="0" w:color="auto"/>
      </w:divBdr>
    </w:div>
    <w:div w:id="1714386899">
      <w:bodyDiv w:val="1"/>
      <w:marLeft w:val="0"/>
      <w:marRight w:val="0"/>
      <w:marTop w:val="0"/>
      <w:marBottom w:val="0"/>
      <w:divBdr>
        <w:top w:val="none" w:sz="0" w:space="0" w:color="auto"/>
        <w:left w:val="none" w:sz="0" w:space="0" w:color="auto"/>
        <w:bottom w:val="none" w:sz="0" w:space="0" w:color="auto"/>
        <w:right w:val="none" w:sz="0" w:space="0" w:color="auto"/>
      </w:divBdr>
    </w:div>
    <w:div w:id="1764177962">
      <w:bodyDiv w:val="1"/>
      <w:marLeft w:val="0"/>
      <w:marRight w:val="0"/>
      <w:marTop w:val="0"/>
      <w:marBottom w:val="0"/>
      <w:divBdr>
        <w:top w:val="none" w:sz="0" w:space="0" w:color="auto"/>
        <w:left w:val="none" w:sz="0" w:space="0" w:color="auto"/>
        <w:bottom w:val="none" w:sz="0" w:space="0" w:color="auto"/>
        <w:right w:val="none" w:sz="0" w:space="0" w:color="auto"/>
      </w:divBdr>
    </w:div>
    <w:div w:id="1772890076">
      <w:bodyDiv w:val="1"/>
      <w:marLeft w:val="0"/>
      <w:marRight w:val="0"/>
      <w:marTop w:val="0"/>
      <w:marBottom w:val="0"/>
      <w:divBdr>
        <w:top w:val="none" w:sz="0" w:space="0" w:color="auto"/>
        <w:left w:val="none" w:sz="0" w:space="0" w:color="auto"/>
        <w:bottom w:val="none" w:sz="0" w:space="0" w:color="auto"/>
        <w:right w:val="none" w:sz="0" w:space="0" w:color="auto"/>
      </w:divBdr>
    </w:div>
    <w:div w:id="1782919858">
      <w:bodyDiv w:val="1"/>
      <w:marLeft w:val="0"/>
      <w:marRight w:val="0"/>
      <w:marTop w:val="0"/>
      <w:marBottom w:val="0"/>
      <w:divBdr>
        <w:top w:val="none" w:sz="0" w:space="0" w:color="auto"/>
        <w:left w:val="none" w:sz="0" w:space="0" w:color="auto"/>
        <w:bottom w:val="none" w:sz="0" w:space="0" w:color="auto"/>
        <w:right w:val="none" w:sz="0" w:space="0" w:color="auto"/>
      </w:divBdr>
    </w:div>
    <w:div w:id="1803888799">
      <w:bodyDiv w:val="1"/>
      <w:marLeft w:val="0"/>
      <w:marRight w:val="0"/>
      <w:marTop w:val="0"/>
      <w:marBottom w:val="0"/>
      <w:divBdr>
        <w:top w:val="none" w:sz="0" w:space="0" w:color="auto"/>
        <w:left w:val="none" w:sz="0" w:space="0" w:color="auto"/>
        <w:bottom w:val="none" w:sz="0" w:space="0" w:color="auto"/>
        <w:right w:val="none" w:sz="0" w:space="0" w:color="auto"/>
      </w:divBdr>
    </w:div>
    <w:div w:id="1830243385">
      <w:bodyDiv w:val="1"/>
      <w:marLeft w:val="0"/>
      <w:marRight w:val="0"/>
      <w:marTop w:val="0"/>
      <w:marBottom w:val="0"/>
      <w:divBdr>
        <w:top w:val="none" w:sz="0" w:space="0" w:color="auto"/>
        <w:left w:val="none" w:sz="0" w:space="0" w:color="auto"/>
        <w:bottom w:val="none" w:sz="0" w:space="0" w:color="auto"/>
        <w:right w:val="none" w:sz="0" w:space="0" w:color="auto"/>
      </w:divBdr>
    </w:div>
    <w:div w:id="1877232287">
      <w:bodyDiv w:val="1"/>
      <w:marLeft w:val="0"/>
      <w:marRight w:val="0"/>
      <w:marTop w:val="0"/>
      <w:marBottom w:val="0"/>
      <w:divBdr>
        <w:top w:val="none" w:sz="0" w:space="0" w:color="auto"/>
        <w:left w:val="none" w:sz="0" w:space="0" w:color="auto"/>
        <w:bottom w:val="none" w:sz="0" w:space="0" w:color="auto"/>
        <w:right w:val="none" w:sz="0" w:space="0" w:color="auto"/>
      </w:divBdr>
    </w:div>
    <w:div w:id="2068255896">
      <w:bodyDiv w:val="1"/>
      <w:marLeft w:val="0"/>
      <w:marRight w:val="0"/>
      <w:marTop w:val="0"/>
      <w:marBottom w:val="0"/>
      <w:divBdr>
        <w:top w:val="none" w:sz="0" w:space="0" w:color="auto"/>
        <w:left w:val="none" w:sz="0" w:space="0" w:color="auto"/>
        <w:bottom w:val="none" w:sz="0" w:space="0" w:color="auto"/>
        <w:right w:val="none" w:sz="0" w:space="0" w:color="auto"/>
      </w:divBdr>
    </w:div>
    <w:div w:id="2071689254">
      <w:bodyDiv w:val="1"/>
      <w:marLeft w:val="0"/>
      <w:marRight w:val="0"/>
      <w:marTop w:val="0"/>
      <w:marBottom w:val="0"/>
      <w:divBdr>
        <w:top w:val="none" w:sz="0" w:space="0" w:color="auto"/>
        <w:left w:val="none" w:sz="0" w:space="0" w:color="auto"/>
        <w:bottom w:val="none" w:sz="0" w:space="0" w:color="auto"/>
        <w:right w:val="none" w:sz="0" w:space="0" w:color="auto"/>
      </w:divBdr>
    </w:div>
    <w:div w:id="2081902810">
      <w:bodyDiv w:val="1"/>
      <w:marLeft w:val="0"/>
      <w:marRight w:val="0"/>
      <w:marTop w:val="0"/>
      <w:marBottom w:val="0"/>
      <w:divBdr>
        <w:top w:val="none" w:sz="0" w:space="0" w:color="auto"/>
        <w:left w:val="none" w:sz="0" w:space="0" w:color="auto"/>
        <w:bottom w:val="none" w:sz="0" w:space="0" w:color="auto"/>
        <w:right w:val="none" w:sz="0" w:space="0" w:color="auto"/>
      </w:divBdr>
    </w:div>
    <w:div w:id="21355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16B5-7729-43E6-97E8-05543F01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45</Pages>
  <Words>9415</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Khatisashvili</dc:creator>
  <cp:keywords/>
  <dc:description/>
  <cp:lastModifiedBy>nato mokverashvili</cp:lastModifiedBy>
  <cp:revision>628</cp:revision>
  <cp:lastPrinted>2019-11-29T09:10:00Z</cp:lastPrinted>
  <dcterms:created xsi:type="dcterms:W3CDTF">2019-11-27T13:52:00Z</dcterms:created>
  <dcterms:modified xsi:type="dcterms:W3CDTF">2019-11-29T09:27:00Z</dcterms:modified>
</cp:coreProperties>
</file>